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28562" w14:textId="3D2FC83A" w:rsidR="00F12BA5" w:rsidRPr="00F12BA5" w:rsidRDefault="00687216" w:rsidP="00C515B6">
      <w:pPr>
        <w:spacing w:before="12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s-419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s-419"/>
        </w:rPr>
        <w:t>Plan de trabajo</w:t>
      </w:r>
    </w:p>
    <w:p w14:paraId="285188F8" w14:textId="1EACB22C" w:rsidR="00F12BA5" w:rsidRDefault="00687216" w:rsidP="00C515B6">
      <w:pPr>
        <w:spacing w:before="12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s-419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s-419"/>
        </w:rPr>
        <w:t xml:space="preserve">Coordinación Grupo de Empresas y Derechos Humanos de la Federación </w:t>
      </w:r>
      <w:r w:rsidR="00A86A07">
        <w:rPr>
          <w:rFonts w:ascii="Times New Roman" w:hAnsi="Times New Roman" w:cs="Times New Roman"/>
          <w:b/>
          <w:bCs/>
          <w:sz w:val="24"/>
          <w:szCs w:val="24"/>
          <w:lang w:eastAsia="es-419"/>
        </w:rPr>
        <w:t>Iberoamérica</w:t>
      </w:r>
      <w:r>
        <w:rPr>
          <w:rFonts w:ascii="Times New Roman" w:hAnsi="Times New Roman" w:cs="Times New Roman"/>
          <w:b/>
          <w:bCs/>
          <w:sz w:val="24"/>
          <w:szCs w:val="24"/>
          <w:lang w:eastAsia="es-419"/>
        </w:rPr>
        <w:t xml:space="preserve"> del </w:t>
      </w:r>
      <w:r w:rsidR="00A86A07">
        <w:rPr>
          <w:rFonts w:ascii="Times New Roman" w:hAnsi="Times New Roman" w:cs="Times New Roman"/>
          <w:b/>
          <w:bCs/>
          <w:sz w:val="24"/>
          <w:szCs w:val="24"/>
          <w:lang w:eastAsia="es-419"/>
        </w:rPr>
        <w:t>Ombudsman</w:t>
      </w:r>
    </w:p>
    <w:p w14:paraId="31EB3A0A" w14:textId="5A03A40D" w:rsidR="00A86A07" w:rsidRDefault="00A86A07" w:rsidP="00C515B6">
      <w:pPr>
        <w:spacing w:before="12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s-419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s-419"/>
        </w:rPr>
        <w:t>Defensoría del Pueblo del Ecuador</w:t>
      </w:r>
    </w:p>
    <w:p w14:paraId="5C161656" w14:textId="06F13DF2" w:rsidR="00A86A07" w:rsidRDefault="00C515B6" w:rsidP="00C515B6">
      <w:pPr>
        <w:spacing w:before="120" w:after="1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s-419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s-419"/>
        </w:rPr>
        <w:t>2026</w:t>
      </w:r>
    </w:p>
    <w:p w14:paraId="5BE213E2" w14:textId="21E7949B" w:rsidR="001E7EE3" w:rsidRPr="001E7EE3" w:rsidRDefault="001E7EE3" w:rsidP="00C515B6">
      <w:pPr>
        <w:pStyle w:val="Ttulo3"/>
        <w:spacing w:before="120" w:after="120" w:line="276" w:lineRule="auto"/>
        <w:jc w:val="both"/>
        <w:rPr>
          <w:rFonts w:ascii="Times New Roman" w:eastAsia="Google Sans" w:hAnsi="Times New Roman" w:cs="Times New Roman"/>
          <w:color w:val="1B1C1D"/>
          <w:sz w:val="24"/>
          <w:szCs w:val="24"/>
        </w:rPr>
      </w:pPr>
      <w:r w:rsidRPr="001E7EE3">
        <w:rPr>
          <w:rFonts w:ascii="Times New Roman" w:eastAsia="Google Sans" w:hAnsi="Times New Roman" w:cs="Times New Roman"/>
          <w:color w:val="1B1C1D"/>
          <w:sz w:val="24"/>
          <w:szCs w:val="24"/>
        </w:rPr>
        <w:t>Introducción</w:t>
      </w:r>
    </w:p>
    <w:p w14:paraId="5CF88D75" w14:textId="504181A9" w:rsidR="001E7EE3" w:rsidRDefault="0097605C" w:rsidP="00C515B6">
      <w:pPr>
        <w:spacing w:before="120" w:after="120" w:line="276" w:lineRule="auto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>De acuerdo con</w:t>
      </w:r>
      <w:r w:rsidR="001F67DA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la resolución de la Asamblea</w:t>
      </w: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de</w:t>
      </w:r>
      <w:r w:rsidR="001F67DA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FIO </w:t>
      </w: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>realizada en</w:t>
      </w:r>
      <w:r w:rsidR="001F67DA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octubre de 2024</w:t>
      </w: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, con respecto a </w:t>
      </w:r>
      <w:r w:rsidR="00A8353D">
        <w:rPr>
          <w:rFonts w:ascii="Times New Roman" w:eastAsia="Google Sans Text" w:hAnsi="Times New Roman" w:cs="Times New Roman"/>
          <w:color w:val="1B1C1D"/>
          <w:sz w:val="24"/>
          <w:szCs w:val="24"/>
        </w:rPr>
        <w:t>la ratificación</w:t>
      </w:r>
      <w:r w:rsidR="001F67DA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</w:t>
      </w:r>
      <w:r w:rsidR="00A8353D">
        <w:rPr>
          <w:rFonts w:ascii="Times New Roman" w:eastAsia="Google Sans Text" w:hAnsi="Times New Roman" w:cs="Times New Roman"/>
          <w:color w:val="1B1C1D"/>
          <w:sz w:val="24"/>
          <w:szCs w:val="24"/>
        </w:rPr>
        <w:t>como coordinador del grupo de trabajo de Empresas y Derechos Humanos a la Defensoría del Pueblo de Ecuador en su calidad de Institución Nacional de Derechos Humanos</w:t>
      </w:r>
      <w:r w:rsidR="001F67DA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, </w:t>
      </w: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a </w:t>
      </w:r>
      <w:r w:rsidR="00316DA2">
        <w:rPr>
          <w:rFonts w:ascii="Times New Roman" w:eastAsia="Google Sans Text" w:hAnsi="Times New Roman" w:cs="Times New Roman"/>
          <w:color w:val="1B1C1D"/>
          <w:sz w:val="24"/>
          <w:szCs w:val="24"/>
        </w:rPr>
        <w:t>continuación,</w:t>
      </w: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se presenta el siguiente plan de trabajo</w:t>
      </w:r>
      <w:r w:rsidR="002123BC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que</w:t>
      </w: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</w:t>
      </w:r>
      <w:r w:rsidR="001E7EE3" w:rsidRPr="001E7EE3">
        <w:rPr>
          <w:rFonts w:ascii="Times New Roman" w:eastAsia="Google Sans Text" w:hAnsi="Times New Roman" w:cs="Times New Roman"/>
          <w:color w:val="1B1C1D"/>
          <w:sz w:val="24"/>
          <w:szCs w:val="24"/>
        </w:rPr>
        <w:t>tiene como objetivo principal revitalizar y fortalecer la labor de</w:t>
      </w:r>
      <w:r w:rsidR="00316DA2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este espacio y de las instituciones que lo conforman.</w:t>
      </w:r>
    </w:p>
    <w:p w14:paraId="13A00B68" w14:textId="3A703288" w:rsidR="00316DA2" w:rsidRDefault="00E124C8" w:rsidP="00C515B6">
      <w:pPr>
        <w:spacing w:before="120" w:after="120" w:line="276" w:lineRule="auto"/>
        <w:jc w:val="both"/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</w:pP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Objetivos</w:t>
      </w:r>
    </w:p>
    <w:p w14:paraId="673749BA" w14:textId="5EA7C7E3" w:rsidR="00E124C8" w:rsidRDefault="00E124C8" w:rsidP="00C515B6">
      <w:pPr>
        <w:pStyle w:val="Prrafodelista"/>
        <w:numPr>
          <w:ilvl w:val="0"/>
          <w:numId w:val="14"/>
        </w:numPr>
        <w:spacing w:before="120" w:after="120" w:line="276" w:lineRule="auto"/>
        <w:jc w:val="both"/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</w:pP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Objetivo general</w:t>
      </w:r>
    </w:p>
    <w:p w14:paraId="46168D44" w14:textId="263DD8AE" w:rsidR="00E124C8" w:rsidRDefault="00E124C8" w:rsidP="00C515B6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right="57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E124C8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Fortalecer la promoción y protección de los derechos humanos en el ámbito empresarial </w:t>
      </w:r>
      <w:r w:rsidR="003C234E">
        <w:rPr>
          <w:rFonts w:ascii="Times New Roman" w:eastAsia="Google Sans Text" w:hAnsi="Times New Roman" w:cs="Times New Roman"/>
          <w:color w:val="1B1C1D"/>
          <w:sz w:val="24"/>
          <w:szCs w:val="24"/>
        </w:rPr>
        <w:t>en la región</w:t>
      </w:r>
      <w:r w:rsidRPr="00E124C8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a través del diálogo constructivo, la generación de conocimiento y la articulación entre las instituciones de Ombudsman, el sector empresarial y otros actores clave, aterrizando las acciones globales a las realidades locales.</w:t>
      </w:r>
    </w:p>
    <w:p w14:paraId="52978CE2" w14:textId="4116D3ED" w:rsidR="00C515B6" w:rsidRPr="00C515B6" w:rsidRDefault="00C515B6" w:rsidP="00C515B6">
      <w:pPr>
        <w:pStyle w:val="Prrafodelist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right="57"/>
        <w:contextualSpacing w:val="0"/>
        <w:jc w:val="both"/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</w:pP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Objetivos específicos</w:t>
      </w:r>
    </w:p>
    <w:p w14:paraId="286CFBF6" w14:textId="23CD0623" w:rsidR="00C515B6" w:rsidRPr="00C515B6" w:rsidRDefault="00C515B6" w:rsidP="00C515B6">
      <w:pPr>
        <w:pStyle w:val="Prrafodelista"/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contextualSpacing w:val="0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C515B6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Fomentar la </w:t>
      </w:r>
      <w:proofErr w:type="gramStart"/>
      <w:r w:rsidRPr="00C515B6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participación activa</w:t>
      </w:r>
      <w:proofErr w:type="gramEnd"/>
      <w:r w:rsidRPr="00C515B6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 del sector empresarial:</w:t>
      </w:r>
      <w:r w:rsidRPr="00C515B6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Integrar a representantes de empresas, gremios y asociaciones empresariales en los eventos, debates y actividades del grupo, asegurando que sus perspectivas sean consideradas y que se generen espacios de </w:t>
      </w:r>
      <w:proofErr w:type="gramStart"/>
      <w:r w:rsidRPr="00C515B6">
        <w:rPr>
          <w:rFonts w:ascii="Times New Roman" w:eastAsia="Google Sans Text" w:hAnsi="Times New Roman" w:cs="Times New Roman"/>
          <w:color w:val="1B1C1D"/>
          <w:sz w:val="24"/>
          <w:szCs w:val="24"/>
        </w:rPr>
        <w:t>colaboración mutua</w:t>
      </w:r>
      <w:proofErr w:type="gramEnd"/>
      <w:r w:rsidRPr="00C515B6">
        <w:rPr>
          <w:rFonts w:ascii="Times New Roman" w:eastAsia="Google Sans Text" w:hAnsi="Times New Roman" w:cs="Times New Roman"/>
          <w:color w:val="1B1C1D"/>
          <w:sz w:val="24"/>
          <w:szCs w:val="24"/>
        </w:rPr>
        <w:t>.</w:t>
      </w:r>
    </w:p>
    <w:p w14:paraId="79B4F12D" w14:textId="0B713ACB" w:rsidR="00C515B6" w:rsidRDefault="00C515B6" w:rsidP="00C515B6">
      <w:pPr>
        <w:pStyle w:val="Prrafodelista"/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contextualSpacing w:val="0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C515B6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Articular acciones globales con impacto local:</w:t>
      </w:r>
      <w:r w:rsidRPr="00C515B6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Facilitar el diálogo entre las iniciativas de la FIO y la Alianza Global de Instituciones Nacionales de Derechos Humanos (GANHRI) en materia de empresas y derechos humanos, adaptándolas y promoviendo su implementación en los contextos nacionales de los países miembros.</w:t>
      </w:r>
    </w:p>
    <w:p w14:paraId="5F336088" w14:textId="3805ED58" w:rsidR="00DC4CDF" w:rsidRDefault="00C515B6" w:rsidP="00DC4CDF">
      <w:pPr>
        <w:pStyle w:val="Prrafodelista"/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714" w:hanging="357"/>
        <w:contextualSpacing w:val="0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DC4CDF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Desarrollar una agenda de eventos inclusiva y relevante: </w:t>
      </w:r>
      <w:r w:rsidR="00DC4CDF" w:rsidRPr="00DC4CDF">
        <w:rPr>
          <w:rFonts w:ascii="Times New Roman" w:eastAsia="Google Sans Text" w:hAnsi="Times New Roman" w:cs="Times New Roman"/>
          <w:color w:val="1B1C1D"/>
          <w:sz w:val="24"/>
          <w:szCs w:val="24"/>
        </w:rPr>
        <w:t>Organizar una serie de eventos virtuales abiertos que aborden temas de interés actual y futuro sobre empresas y derechos humanos, incluyendo tecnología, buenas prácticas, mecanismos alternativos de resolución de conflictos, entre otros; espacios en los cuales será fundamental la participación del sector empresarial y sus perspectivas</w:t>
      </w:r>
      <w:r w:rsidR="00DC4CDF">
        <w:rPr>
          <w:rFonts w:ascii="Times New Roman" w:eastAsia="Google Sans Text" w:hAnsi="Times New Roman" w:cs="Times New Roman"/>
          <w:color w:val="1B1C1D"/>
          <w:sz w:val="24"/>
          <w:szCs w:val="24"/>
        </w:rPr>
        <w:t>.</w:t>
      </w:r>
    </w:p>
    <w:p w14:paraId="0F12E95F" w14:textId="709D5784" w:rsidR="00C515B6" w:rsidRPr="00DC4CDF" w:rsidRDefault="00C515B6" w:rsidP="00EB3D83">
      <w:pPr>
        <w:pStyle w:val="Prrafodelista"/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contextualSpacing w:val="0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DC4CDF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Fortalecer las capacidades del grupo:</w:t>
      </w:r>
      <w:r w:rsidRPr="00DC4CDF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Mejorar las habilidades de los miembros del grupo en áreas clave como el diálogo con el sector empresarial, la elaboración de publicaciones, la gestión de financiamiento y el desarrollo de estrategias de comunicación efectivas.</w:t>
      </w:r>
    </w:p>
    <w:p w14:paraId="1BE6FBE5" w14:textId="57BF5C8A" w:rsidR="00DE4C1B" w:rsidRPr="00DE4C1B" w:rsidRDefault="00C515B6" w:rsidP="00DE4C1B">
      <w:pPr>
        <w:pStyle w:val="Prrafodelista"/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contextualSpacing w:val="0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C515B6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Promover el reconocimiento de buenas prácticas empresariales:</w:t>
      </w:r>
      <w:r w:rsidRPr="00C515B6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A mediano y </w:t>
      </w:r>
      <w:r w:rsidRPr="00C515B6">
        <w:rPr>
          <w:rFonts w:ascii="Times New Roman" w:eastAsia="Google Sans Text" w:hAnsi="Times New Roman" w:cs="Times New Roman"/>
          <w:color w:val="1B1C1D"/>
          <w:sz w:val="24"/>
          <w:szCs w:val="24"/>
        </w:rPr>
        <w:lastRenderedPageBreak/>
        <w:t>largo plazo, establecer un mecanismo para identificar y reconocer las mejores prácticas empresariales en derechos humanos, incentivando la responsabilidad social corporativa y la debida diligencia</w:t>
      </w: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>.</w:t>
      </w:r>
    </w:p>
    <w:p w14:paraId="075A3DB6" w14:textId="77777777" w:rsidR="00DE4C1B" w:rsidRPr="00277AD8" w:rsidRDefault="00DE4C1B" w:rsidP="00DE4C1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both"/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</w:pP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Acciones principales</w:t>
      </w:r>
    </w:p>
    <w:p w14:paraId="2BFE2777" w14:textId="77777777" w:rsidR="00DE4C1B" w:rsidRDefault="00DE4C1B" w:rsidP="00DC4CDF">
      <w:p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77AD8">
        <w:rPr>
          <w:rFonts w:ascii="Times New Roman" w:eastAsia="Google Sans Text" w:hAnsi="Times New Roman" w:cs="Times New Roman"/>
          <w:color w:val="1B1C1D"/>
          <w:sz w:val="24"/>
          <w:szCs w:val="24"/>
        </w:rPr>
        <w:t>La implementación del plan se dividirá en fases que permitirán una aproximación gradual y estratégica:</w:t>
      </w:r>
    </w:p>
    <w:p w14:paraId="503CCA7C" w14:textId="489FD610" w:rsidR="00DE4C1B" w:rsidRPr="00301381" w:rsidRDefault="00DE4C1B" w:rsidP="00DE4C1B">
      <w:pPr>
        <w:pStyle w:val="Prrafodelista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contextualSpacing w:val="0"/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</w:pP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Fase 1: Planificación y </w:t>
      </w: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s</w:t>
      </w: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ensibilización (Mes 1)</w:t>
      </w:r>
    </w:p>
    <w:p w14:paraId="4730D11C" w14:textId="77777777" w:rsidR="00DE4C1B" w:rsidRDefault="00DE4C1B" w:rsidP="00DC4CDF">
      <w:pPr>
        <w:pStyle w:val="Prrafodelista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contextualSpacing w:val="0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77AD8">
        <w:rPr>
          <w:rFonts w:ascii="Times New Roman" w:eastAsia="Google Sans Text" w:hAnsi="Times New Roman" w:cs="Times New Roman"/>
          <w:color w:val="1B1C1D"/>
          <w:sz w:val="24"/>
          <w:szCs w:val="24"/>
        </w:rPr>
        <w:t>Definición de contactos iniciales con el sector empresarial</w:t>
      </w: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(levantamiento de mapeo de actores)</w:t>
      </w:r>
    </w:p>
    <w:p w14:paraId="36D305C0" w14:textId="4FDB4F22" w:rsidR="00DE4C1B" w:rsidRDefault="00DE4C1B" w:rsidP="00DC4CDF">
      <w:pPr>
        <w:pStyle w:val="Prrafodelista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contextualSpacing w:val="0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77AD8">
        <w:rPr>
          <w:rFonts w:ascii="Times New Roman" w:eastAsia="Google Sans Text" w:hAnsi="Times New Roman" w:cs="Times New Roman"/>
          <w:color w:val="1B1C1D"/>
          <w:sz w:val="24"/>
          <w:szCs w:val="24"/>
        </w:rPr>
        <w:t>Diseño de la agenda de eventos virtuales</w:t>
      </w:r>
      <w:r w:rsidR="00DC4CDF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(los miembros del grupo elegiremos en consenso el tema para un trimestre)</w:t>
      </w: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3363"/>
        <w:gridCol w:w="2584"/>
      </w:tblGrid>
      <w:tr w:rsidR="00DE4C1B" w:rsidRPr="0084303B" w14:paraId="1570D3E1" w14:textId="77777777" w:rsidTr="008C0471">
        <w:tc>
          <w:tcPr>
            <w:tcW w:w="2547" w:type="dxa"/>
            <w:shd w:val="clear" w:color="auto" w:fill="BDD6EE" w:themeFill="accent5" w:themeFillTint="66"/>
          </w:tcPr>
          <w:p w14:paraId="589063C6" w14:textId="3BC5DD15" w:rsidR="00DE4C1B" w:rsidRPr="0084303B" w:rsidRDefault="00AB712C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b/>
                <w:bCs/>
                <w:color w:val="1B1C1D"/>
              </w:rPr>
            </w:pPr>
            <w:r>
              <w:rPr>
                <w:rFonts w:ascii="Times New Roman" w:eastAsia="Google Sans Text" w:hAnsi="Times New Roman" w:cs="Times New Roman"/>
                <w:b/>
                <w:bCs/>
                <w:color w:val="1B1C1D"/>
              </w:rPr>
              <w:t>Ejes</w:t>
            </w:r>
          </w:p>
        </w:tc>
        <w:tc>
          <w:tcPr>
            <w:tcW w:w="3363" w:type="dxa"/>
            <w:shd w:val="clear" w:color="auto" w:fill="BDD6EE" w:themeFill="accent5" w:themeFillTint="66"/>
          </w:tcPr>
          <w:p w14:paraId="365098A5" w14:textId="677C7726" w:rsidR="00DE4C1B" w:rsidRPr="0084303B" w:rsidRDefault="00AB712C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b/>
                <w:bCs/>
                <w:color w:val="1B1C1D"/>
              </w:rPr>
            </w:pPr>
            <w:r>
              <w:rPr>
                <w:rFonts w:ascii="Times New Roman" w:eastAsia="Google Sans Text" w:hAnsi="Times New Roman" w:cs="Times New Roman"/>
                <w:b/>
                <w:bCs/>
                <w:color w:val="1B1C1D"/>
              </w:rPr>
              <w:t xml:space="preserve">Tema del </w:t>
            </w:r>
            <w:r w:rsidR="00DC4CDF">
              <w:rPr>
                <w:rFonts w:ascii="Times New Roman" w:eastAsia="Google Sans Text" w:hAnsi="Times New Roman" w:cs="Times New Roman"/>
                <w:b/>
                <w:bCs/>
                <w:color w:val="1B1C1D"/>
              </w:rPr>
              <w:t>e</w:t>
            </w:r>
            <w:r w:rsidR="00DE4C1B" w:rsidRPr="0084303B">
              <w:rPr>
                <w:rFonts w:ascii="Times New Roman" w:eastAsia="Google Sans Text" w:hAnsi="Times New Roman" w:cs="Times New Roman"/>
                <w:b/>
                <w:bCs/>
                <w:color w:val="1B1C1D"/>
              </w:rPr>
              <w:t>vento</w:t>
            </w:r>
          </w:p>
        </w:tc>
        <w:tc>
          <w:tcPr>
            <w:tcW w:w="2584" w:type="dxa"/>
            <w:shd w:val="clear" w:color="auto" w:fill="BDD6EE" w:themeFill="accent5" w:themeFillTint="66"/>
            <w:vAlign w:val="center"/>
          </w:tcPr>
          <w:p w14:paraId="4CFCB321" w14:textId="77777777" w:rsidR="00DE4C1B" w:rsidRPr="0084303B" w:rsidRDefault="00DE4C1B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b/>
                <w:bCs/>
                <w:color w:val="1B1C1D"/>
              </w:rPr>
            </w:pPr>
            <w:r w:rsidRPr="0084303B">
              <w:rPr>
                <w:rFonts w:ascii="Times New Roman" w:eastAsia="Google Sans Text" w:hAnsi="Times New Roman" w:cs="Times New Roman"/>
                <w:b/>
                <w:bCs/>
                <w:color w:val="1B1C1D"/>
              </w:rPr>
              <w:t>Fechas propuestas</w:t>
            </w:r>
          </w:p>
        </w:tc>
      </w:tr>
      <w:tr w:rsidR="0059267F" w:rsidRPr="0084303B" w14:paraId="75EC7BA8" w14:textId="77777777" w:rsidTr="0059267F">
        <w:tc>
          <w:tcPr>
            <w:tcW w:w="2547" w:type="dxa"/>
            <w:vMerge w:val="restart"/>
            <w:vAlign w:val="center"/>
          </w:tcPr>
          <w:p w14:paraId="27583BB4" w14:textId="404C347A" w:rsidR="0059267F" w:rsidRPr="0084303B" w:rsidRDefault="0059267F" w:rsidP="0059267F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Buenas prácticas empresariales</w:t>
            </w:r>
          </w:p>
        </w:tc>
        <w:tc>
          <w:tcPr>
            <w:tcW w:w="3363" w:type="dxa"/>
          </w:tcPr>
          <w:p w14:paraId="7EF734E4" w14:textId="0E7AC6A7" w:rsidR="0059267F" w:rsidRPr="0084303B" w:rsidRDefault="0059267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"Empresas y Comunidades: Modelos de Consulta y Participación Efectiva"</w:t>
            </w:r>
          </w:p>
        </w:tc>
        <w:tc>
          <w:tcPr>
            <w:tcW w:w="2584" w:type="dxa"/>
            <w:vMerge w:val="restart"/>
            <w:vAlign w:val="center"/>
          </w:tcPr>
          <w:p w14:paraId="6CB4FA1F" w14:textId="25357868" w:rsidR="0059267F" w:rsidRPr="0084303B" w:rsidRDefault="00BA6528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  <w:r>
              <w:rPr>
                <w:rFonts w:ascii="Times New Roman" w:eastAsia="Google Sans Text" w:hAnsi="Times New Roman" w:cs="Times New Roman"/>
                <w:color w:val="1B1C1D"/>
              </w:rPr>
              <w:t xml:space="preserve">1er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</w:rPr>
              <w:t>trimeste</w:t>
            </w:r>
            <w:proofErr w:type="spellEnd"/>
          </w:p>
        </w:tc>
      </w:tr>
      <w:tr w:rsidR="0059267F" w:rsidRPr="0084303B" w14:paraId="41948E9C" w14:textId="77777777" w:rsidTr="008C0471">
        <w:tc>
          <w:tcPr>
            <w:tcW w:w="2547" w:type="dxa"/>
            <w:vMerge/>
          </w:tcPr>
          <w:p w14:paraId="0C50DABD" w14:textId="77777777" w:rsidR="0059267F" w:rsidRPr="0084303B" w:rsidRDefault="0059267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  <w:tc>
          <w:tcPr>
            <w:tcW w:w="3363" w:type="dxa"/>
          </w:tcPr>
          <w:p w14:paraId="14E43E22" w14:textId="07A2948A" w:rsidR="0059267F" w:rsidRPr="0084303B" w:rsidRDefault="0059267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"Casos de Éxito: Empresas que Integran los Derechos Humanos en su Cadena de Suministro"</w:t>
            </w:r>
          </w:p>
        </w:tc>
        <w:tc>
          <w:tcPr>
            <w:tcW w:w="2584" w:type="dxa"/>
            <w:vMerge/>
            <w:vAlign w:val="center"/>
          </w:tcPr>
          <w:p w14:paraId="13305E0B" w14:textId="4FB93EEF" w:rsidR="0059267F" w:rsidRPr="0084303B" w:rsidRDefault="0059267F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</w:tr>
      <w:tr w:rsidR="00DC4CDF" w:rsidRPr="0084303B" w14:paraId="2866DFF8" w14:textId="77777777" w:rsidTr="00DC4CDF">
        <w:tc>
          <w:tcPr>
            <w:tcW w:w="2547" w:type="dxa"/>
            <w:vMerge w:val="restart"/>
            <w:vAlign w:val="center"/>
          </w:tcPr>
          <w:p w14:paraId="7B2FBC80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Tecnología y derechos humanos</w:t>
            </w:r>
          </w:p>
        </w:tc>
        <w:tc>
          <w:tcPr>
            <w:tcW w:w="3363" w:type="dxa"/>
          </w:tcPr>
          <w:p w14:paraId="715F85CA" w14:textId="4B65DE78" w:rsidR="00DC4CDF" w:rsidRPr="0084303B" w:rsidRDefault="00DC4CDF" w:rsidP="008C0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"Inteligencia Artificial y su Impacto en los Derechos Laborales"</w:t>
            </w:r>
          </w:p>
        </w:tc>
        <w:tc>
          <w:tcPr>
            <w:tcW w:w="2584" w:type="dxa"/>
            <w:vMerge w:val="restart"/>
            <w:vAlign w:val="center"/>
          </w:tcPr>
          <w:p w14:paraId="789C89FE" w14:textId="40F7D95C" w:rsidR="00DC4CDF" w:rsidRPr="0084303B" w:rsidRDefault="00BA6528" w:rsidP="00DC4CDF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  <w:r>
              <w:rPr>
                <w:rFonts w:ascii="Times New Roman" w:eastAsia="Google Sans Text" w:hAnsi="Times New Roman" w:cs="Times New Roman"/>
                <w:color w:val="1B1C1D"/>
              </w:rPr>
              <w:t>2do trimestre</w:t>
            </w:r>
          </w:p>
        </w:tc>
      </w:tr>
      <w:tr w:rsidR="00DC4CDF" w:rsidRPr="0084303B" w14:paraId="7BAEC53C" w14:textId="77777777" w:rsidTr="008C0471">
        <w:tc>
          <w:tcPr>
            <w:tcW w:w="2547" w:type="dxa"/>
            <w:vMerge/>
          </w:tcPr>
          <w:p w14:paraId="0DAAE8F7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  <w:tc>
          <w:tcPr>
            <w:tcW w:w="3363" w:type="dxa"/>
          </w:tcPr>
          <w:p w14:paraId="70B80439" w14:textId="33022C9C" w:rsidR="00DC4CDF" w:rsidRPr="0084303B" w:rsidRDefault="00DC4CDF" w:rsidP="008C0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"Ciberseguridad y Protección de Datos Personales en el Ámbito Empresarial"</w:t>
            </w:r>
          </w:p>
        </w:tc>
        <w:tc>
          <w:tcPr>
            <w:tcW w:w="2584" w:type="dxa"/>
            <w:vMerge/>
            <w:vAlign w:val="center"/>
          </w:tcPr>
          <w:p w14:paraId="5E86FD42" w14:textId="29A09843" w:rsidR="00DC4CDF" w:rsidRPr="0084303B" w:rsidRDefault="00DC4CDF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</w:tr>
      <w:tr w:rsidR="00DC4CDF" w:rsidRPr="0084303B" w14:paraId="3CC10603" w14:textId="77777777" w:rsidTr="008C0471">
        <w:tc>
          <w:tcPr>
            <w:tcW w:w="2547" w:type="dxa"/>
            <w:vMerge/>
          </w:tcPr>
          <w:p w14:paraId="7AD17D17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  <w:tc>
          <w:tcPr>
            <w:tcW w:w="3363" w:type="dxa"/>
          </w:tcPr>
          <w:p w14:paraId="51B8C394" w14:textId="7F48696C" w:rsidR="00DC4CDF" w:rsidRPr="0084303B" w:rsidRDefault="00DC4CDF" w:rsidP="008C0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"Tecnologías Verdes y Sostenibilidad: Oportunidades y Desafíos para los DDHH"</w:t>
            </w:r>
          </w:p>
        </w:tc>
        <w:tc>
          <w:tcPr>
            <w:tcW w:w="2584" w:type="dxa"/>
            <w:vMerge/>
            <w:vAlign w:val="center"/>
          </w:tcPr>
          <w:p w14:paraId="3833F815" w14:textId="39DC6E48" w:rsidR="00DC4CDF" w:rsidRPr="0084303B" w:rsidRDefault="00DC4CDF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</w:tr>
      <w:tr w:rsidR="00DC4CDF" w:rsidRPr="0084303B" w14:paraId="4D05BAB1" w14:textId="77777777" w:rsidTr="008C0471">
        <w:tc>
          <w:tcPr>
            <w:tcW w:w="2547" w:type="dxa"/>
            <w:vMerge w:val="restart"/>
            <w:vAlign w:val="center"/>
          </w:tcPr>
          <w:p w14:paraId="54106666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Perspectivas de empresas y gremios</w:t>
            </w:r>
          </w:p>
        </w:tc>
        <w:tc>
          <w:tcPr>
            <w:tcW w:w="3363" w:type="dxa"/>
          </w:tcPr>
          <w:p w14:paraId="14353192" w14:textId="6514D1B2" w:rsidR="00DC4CDF" w:rsidRPr="0084303B" w:rsidRDefault="00DC4CDF" w:rsidP="008C0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"Desafíos y Oportunidades para la Implementación de los Principios Rectores de la ONU"</w:t>
            </w:r>
          </w:p>
        </w:tc>
        <w:tc>
          <w:tcPr>
            <w:tcW w:w="2584" w:type="dxa"/>
            <w:vMerge w:val="restart"/>
            <w:vAlign w:val="center"/>
          </w:tcPr>
          <w:p w14:paraId="57BB71B3" w14:textId="17D17391" w:rsidR="00DC4CDF" w:rsidRPr="0084303B" w:rsidRDefault="00BA6528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  <w:r>
              <w:rPr>
                <w:rFonts w:ascii="Times New Roman" w:eastAsia="Google Sans Text" w:hAnsi="Times New Roman" w:cs="Times New Roman"/>
                <w:color w:val="1B1C1D"/>
              </w:rPr>
              <w:t>3er trimestre</w:t>
            </w:r>
          </w:p>
        </w:tc>
      </w:tr>
      <w:tr w:rsidR="00DC4CDF" w:rsidRPr="0084303B" w14:paraId="1372A001" w14:textId="77777777" w:rsidTr="008C0471">
        <w:tc>
          <w:tcPr>
            <w:tcW w:w="2547" w:type="dxa"/>
            <w:vMerge/>
          </w:tcPr>
          <w:p w14:paraId="6FD7E9E5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  <w:tc>
          <w:tcPr>
            <w:tcW w:w="3363" w:type="dxa"/>
          </w:tcPr>
          <w:p w14:paraId="4934EEFA" w14:textId="6ABD919F" w:rsidR="00DC4CDF" w:rsidRPr="0084303B" w:rsidRDefault="00DC4CDF" w:rsidP="008C0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"El Rol del Sector Privado en la Agenda 2030 y los ODS"</w:t>
            </w:r>
          </w:p>
        </w:tc>
        <w:tc>
          <w:tcPr>
            <w:tcW w:w="2584" w:type="dxa"/>
            <w:vMerge/>
            <w:vAlign w:val="center"/>
          </w:tcPr>
          <w:p w14:paraId="0EC0BF2B" w14:textId="7A2A97D2" w:rsidR="00DC4CDF" w:rsidRPr="0084303B" w:rsidRDefault="00DC4CDF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</w:tr>
      <w:tr w:rsidR="00DC4CDF" w:rsidRPr="0084303B" w14:paraId="3FA3D8D1" w14:textId="77777777" w:rsidTr="008C0471">
        <w:trPr>
          <w:trHeight w:val="1241"/>
        </w:trPr>
        <w:tc>
          <w:tcPr>
            <w:tcW w:w="2547" w:type="dxa"/>
            <w:vMerge/>
          </w:tcPr>
          <w:p w14:paraId="2F70EF80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  <w:tc>
          <w:tcPr>
            <w:tcW w:w="3363" w:type="dxa"/>
            <w:vAlign w:val="center"/>
          </w:tcPr>
          <w:p w14:paraId="1AA0D0A0" w14:textId="0588798D" w:rsidR="00DC4CDF" w:rsidRPr="0084303B" w:rsidRDefault="00DC4CDF" w:rsidP="008C0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"La Visión Empresarial sobre la Construcción de un Entorno de Negocios Respetuoso de los DDHH"</w:t>
            </w:r>
          </w:p>
        </w:tc>
        <w:tc>
          <w:tcPr>
            <w:tcW w:w="2584" w:type="dxa"/>
            <w:vMerge/>
            <w:vAlign w:val="center"/>
          </w:tcPr>
          <w:p w14:paraId="26705CC6" w14:textId="002F37CF" w:rsidR="00DC4CDF" w:rsidRPr="0084303B" w:rsidRDefault="00DC4CDF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</w:tr>
      <w:tr w:rsidR="00DC4CDF" w:rsidRPr="0084303B" w14:paraId="7F5ACDA7" w14:textId="77777777" w:rsidTr="008C0471">
        <w:tc>
          <w:tcPr>
            <w:tcW w:w="2547" w:type="dxa"/>
            <w:vMerge w:val="restart"/>
            <w:vAlign w:val="center"/>
          </w:tcPr>
          <w:p w14:paraId="0BC1AF4F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Resolución alternativa de conflictos</w:t>
            </w:r>
          </w:p>
        </w:tc>
        <w:tc>
          <w:tcPr>
            <w:tcW w:w="3363" w:type="dxa"/>
          </w:tcPr>
          <w:p w14:paraId="206F13F6" w14:textId="77777777" w:rsidR="00DC4CDF" w:rsidRPr="0084303B" w:rsidRDefault="00DC4CDF" w:rsidP="008C0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"Mecanismos de Reclamación a Nivel Empresarial: ¿Cómo Funcionan y Cuál es su Efectividad?"</w:t>
            </w:r>
          </w:p>
        </w:tc>
        <w:tc>
          <w:tcPr>
            <w:tcW w:w="2584" w:type="dxa"/>
            <w:vMerge w:val="restart"/>
            <w:vAlign w:val="center"/>
          </w:tcPr>
          <w:p w14:paraId="605D88ED" w14:textId="324FAE8D" w:rsidR="00DC4CDF" w:rsidRPr="0084303B" w:rsidRDefault="00EF65E3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  <w:r>
              <w:rPr>
                <w:rFonts w:ascii="Times New Roman" w:eastAsia="Google Sans Text" w:hAnsi="Times New Roman" w:cs="Times New Roman"/>
                <w:color w:val="1B1C1D"/>
              </w:rPr>
              <w:t>4to trimestre</w:t>
            </w:r>
          </w:p>
        </w:tc>
      </w:tr>
      <w:tr w:rsidR="00DC4CDF" w:rsidRPr="0084303B" w14:paraId="6E108888" w14:textId="77777777" w:rsidTr="008C0471">
        <w:tc>
          <w:tcPr>
            <w:tcW w:w="2547" w:type="dxa"/>
            <w:vMerge/>
          </w:tcPr>
          <w:p w14:paraId="59906C8A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  <w:tc>
          <w:tcPr>
            <w:tcW w:w="3363" w:type="dxa"/>
          </w:tcPr>
          <w:p w14:paraId="14A0C121" w14:textId="5FABC234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"Mediación y Arbitraje en Disputas de Derechos Humanos con Empresas"</w:t>
            </w:r>
          </w:p>
        </w:tc>
        <w:tc>
          <w:tcPr>
            <w:tcW w:w="2584" w:type="dxa"/>
            <w:vMerge/>
            <w:vAlign w:val="center"/>
          </w:tcPr>
          <w:p w14:paraId="761DBE0A" w14:textId="688944A8" w:rsidR="00DC4CDF" w:rsidRPr="0084303B" w:rsidRDefault="00DC4CDF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</w:tr>
      <w:tr w:rsidR="00DC4CDF" w:rsidRPr="0084303B" w14:paraId="379BAFF0" w14:textId="77777777" w:rsidTr="008C0471">
        <w:tc>
          <w:tcPr>
            <w:tcW w:w="2547" w:type="dxa"/>
            <w:vMerge/>
          </w:tcPr>
          <w:p w14:paraId="0B52AFD6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  <w:tc>
          <w:tcPr>
            <w:tcW w:w="3363" w:type="dxa"/>
          </w:tcPr>
          <w:p w14:paraId="7E3063E7" w14:textId="235E195E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 xml:space="preserve">"El Rol de las Instituciones de </w:t>
            </w:r>
            <w:proofErr w:type="spellStart"/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Ombudsperson</w:t>
            </w:r>
            <w:proofErr w:type="spellEnd"/>
            <w:r w:rsidRPr="0084303B">
              <w:rPr>
                <w:rFonts w:ascii="Times New Roman" w:eastAsia="Google Sans Text" w:hAnsi="Times New Roman" w:cs="Times New Roman"/>
                <w:color w:val="1B1C1D"/>
              </w:rPr>
              <w:t xml:space="preserve"> en la facilitación de la RAC"</w:t>
            </w:r>
          </w:p>
        </w:tc>
        <w:tc>
          <w:tcPr>
            <w:tcW w:w="2584" w:type="dxa"/>
            <w:vMerge/>
            <w:vAlign w:val="center"/>
          </w:tcPr>
          <w:p w14:paraId="217599D8" w14:textId="2EA47084" w:rsidR="00DC4CDF" w:rsidRPr="0084303B" w:rsidRDefault="00DC4CDF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</w:tr>
      <w:tr w:rsidR="00DC4CDF" w:rsidRPr="0084303B" w14:paraId="4937EC8C" w14:textId="77777777" w:rsidTr="008C0471">
        <w:tc>
          <w:tcPr>
            <w:tcW w:w="2547" w:type="dxa"/>
            <w:vMerge w:val="restart"/>
            <w:vAlign w:val="center"/>
          </w:tcPr>
          <w:p w14:paraId="6AB95411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Transversalización de los derechos humanos en las empresas</w:t>
            </w:r>
          </w:p>
        </w:tc>
        <w:tc>
          <w:tcPr>
            <w:tcW w:w="3363" w:type="dxa"/>
          </w:tcPr>
          <w:p w14:paraId="62DAEDC2" w14:textId="77777777" w:rsidR="00DC4CDF" w:rsidRPr="0084303B" w:rsidRDefault="00DC4CDF" w:rsidP="008C0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"Género y Empresas: Promoviendo la Igualdad y Previniendo la Discriminación."</w:t>
            </w:r>
          </w:p>
        </w:tc>
        <w:tc>
          <w:tcPr>
            <w:tcW w:w="2584" w:type="dxa"/>
            <w:vMerge w:val="restart"/>
            <w:vAlign w:val="center"/>
          </w:tcPr>
          <w:p w14:paraId="03E026AA" w14:textId="50089433" w:rsidR="00DC4CDF" w:rsidRPr="0084303B" w:rsidRDefault="00EF65E3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  <w:r>
              <w:rPr>
                <w:rFonts w:ascii="Times New Roman" w:eastAsia="Google Sans Text" w:hAnsi="Times New Roman" w:cs="Times New Roman"/>
                <w:color w:val="1B1C1D"/>
              </w:rPr>
              <w:t>Complementario</w:t>
            </w:r>
          </w:p>
        </w:tc>
      </w:tr>
      <w:tr w:rsidR="00DC4CDF" w:rsidRPr="0084303B" w14:paraId="7F78B5D2" w14:textId="77777777" w:rsidTr="008C0471">
        <w:tc>
          <w:tcPr>
            <w:tcW w:w="2547" w:type="dxa"/>
            <w:vMerge/>
          </w:tcPr>
          <w:p w14:paraId="017A97D2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  <w:tc>
          <w:tcPr>
            <w:tcW w:w="3363" w:type="dxa"/>
          </w:tcPr>
          <w:p w14:paraId="571F086A" w14:textId="20954F7F" w:rsidR="00DC4CDF" w:rsidRPr="0084303B" w:rsidRDefault="00DC4CDF" w:rsidP="008C0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"Derechos de los Pueblos Indígenas y Proyectos Empresariales"</w:t>
            </w:r>
          </w:p>
        </w:tc>
        <w:tc>
          <w:tcPr>
            <w:tcW w:w="2584" w:type="dxa"/>
            <w:vMerge/>
            <w:vAlign w:val="center"/>
          </w:tcPr>
          <w:p w14:paraId="5C929C08" w14:textId="732056A3" w:rsidR="00DC4CDF" w:rsidRPr="0084303B" w:rsidRDefault="00DC4CDF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</w:tr>
      <w:tr w:rsidR="00DC4CDF" w:rsidRPr="0084303B" w14:paraId="0F5D9622" w14:textId="77777777" w:rsidTr="008C0471">
        <w:tc>
          <w:tcPr>
            <w:tcW w:w="2547" w:type="dxa"/>
            <w:vMerge/>
          </w:tcPr>
          <w:p w14:paraId="54E42E1A" w14:textId="77777777" w:rsidR="00DC4CDF" w:rsidRPr="0084303B" w:rsidRDefault="00DC4CDF" w:rsidP="008C0471">
            <w:pP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  <w:tc>
          <w:tcPr>
            <w:tcW w:w="3363" w:type="dxa"/>
          </w:tcPr>
          <w:p w14:paraId="50C97C2D" w14:textId="77777777" w:rsidR="00DC4CDF" w:rsidRPr="0084303B" w:rsidRDefault="00DC4CDF" w:rsidP="008C047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</w:rPr>
            </w:pPr>
            <w:r w:rsidRPr="0084303B">
              <w:rPr>
                <w:rFonts w:ascii="Times New Roman" w:eastAsia="Google Sans Text" w:hAnsi="Times New Roman" w:cs="Times New Roman"/>
                <w:color w:val="1B1C1D"/>
              </w:rPr>
              <w:t>"Cambio Climático y Derechos Humanos: La Responsabilidad Empresarial."</w:t>
            </w:r>
          </w:p>
        </w:tc>
        <w:tc>
          <w:tcPr>
            <w:tcW w:w="2584" w:type="dxa"/>
            <w:vMerge/>
            <w:vAlign w:val="center"/>
          </w:tcPr>
          <w:p w14:paraId="5CADB74B" w14:textId="0696FA80" w:rsidR="00DC4CDF" w:rsidRPr="0084303B" w:rsidRDefault="00DC4CDF" w:rsidP="008C0471">
            <w:pPr>
              <w:spacing w:line="276" w:lineRule="auto"/>
              <w:jc w:val="center"/>
              <w:rPr>
                <w:rFonts w:ascii="Times New Roman" w:eastAsia="Google Sans Text" w:hAnsi="Times New Roman" w:cs="Times New Roman"/>
                <w:color w:val="1B1C1D"/>
              </w:rPr>
            </w:pPr>
          </w:p>
        </w:tc>
      </w:tr>
    </w:tbl>
    <w:p w14:paraId="134A4DDE" w14:textId="5376BB27" w:rsidR="00DC4CDF" w:rsidRPr="00DC4CDF" w:rsidRDefault="00DC4CDF" w:rsidP="00DC4CD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rPr>
          <w:rFonts w:ascii="Times New Roman" w:eastAsia="Google Sans Text" w:hAnsi="Times New Roman" w:cs="Times New Roman"/>
          <w:color w:val="1B1C1D"/>
        </w:rPr>
      </w:pPr>
      <w:r w:rsidRPr="00DC4CDF">
        <w:rPr>
          <w:rFonts w:ascii="Times New Roman" w:eastAsia="Google Sans Text" w:hAnsi="Times New Roman" w:cs="Times New Roman"/>
          <w:color w:val="1B1C1D"/>
        </w:rPr>
        <w:t>Nota: Si surgi</w:t>
      </w:r>
      <w:r>
        <w:rPr>
          <w:rFonts w:ascii="Times New Roman" w:eastAsia="Google Sans Text" w:hAnsi="Times New Roman" w:cs="Times New Roman"/>
          <w:color w:val="1B1C1D"/>
        </w:rPr>
        <w:t>ese</w:t>
      </w:r>
      <w:r w:rsidRPr="00DC4CDF">
        <w:rPr>
          <w:rFonts w:ascii="Times New Roman" w:eastAsia="Google Sans Text" w:hAnsi="Times New Roman" w:cs="Times New Roman"/>
          <w:color w:val="1B1C1D"/>
        </w:rPr>
        <w:t xml:space="preserve"> la necesidad de realizar otro de los temas propuestos se </w:t>
      </w:r>
      <w:r w:rsidR="00270C49" w:rsidRPr="00DC4CDF">
        <w:rPr>
          <w:rFonts w:ascii="Times New Roman" w:eastAsia="Google Sans Text" w:hAnsi="Times New Roman" w:cs="Times New Roman"/>
          <w:color w:val="1B1C1D"/>
        </w:rPr>
        <w:t>abordará</w:t>
      </w:r>
      <w:r w:rsidRPr="00DC4CDF">
        <w:rPr>
          <w:rFonts w:ascii="Times New Roman" w:eastAsia="Google Sans Text" w:hAnsi="Times New Roman" w:cs="Times New Roman"/>
          <w:color w:val="1B1C1D"/>
        </w:rPr>
        <w:t xml:space="preserve"> en el grupo de trabajo para coordinar su logística.</w:t>
      </w:r>
    </w:p>
    <w:p w14:paraId="145560AF" w14:textId="1BB1E927" w:rsidR="00DE4C1B" w:rsidRDefault="00DE4C1B" w:rsidP="00DE4C1B">
      <w:pPr>
        <w:pStyle w:val="Prrafodelista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>Diseño de campaña educomunicacional</w:t>
      </w:r>
    </w:p>
    <w:p w14:paraId="2A6AD43F" w14:textId="77777777" w:rsidR="00DE4C1B" w:rsidRPr="00301381" w:rsidRDefault="00DE4C1B" w:rsidP="00DE4C1B">
      <w:pPr>
        <w:pStyle w:val="Prrafodelista"/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</w:pP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Fase 2: Diálogo y </w:t>
      </w: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g</w:t>
      </w: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eneración de </w:t>
      </w: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conocimiento </w:t>
      </w: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(Meses 2-</w:t>
      </w: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12</w:t>
      </w: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)</w:t>
      </w:r>
    </w:p>
    <w:p w14:paraId="5F5D30FA" w14:textId="77777777" w:rsidR="00DE4C1B" w:rsidRDefault="00DE4C1B" w:rsidP="00DE4C1B">
      <w:pPr>
        <w:pStyle w:val="Prrafodelista"/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77AD8">
        <w:rPr>
          <w:rFonts w:ascii="Times New Roman" w:eastAsia="Google Sans Text" w:hAnsi="Times New Roman" w:cs="Times New Roman"/>
          <w:color w:val="1B1C1D"/>
          <w:sz w:val="24"/>
          <w:szCs w:val="24"/>
        </w:rPr>
        <w:t>Realización de eventos virtuales.</w:t>
      </w:r>
    </w:p>
    <w:p w14:paraId="152CDA96" w14:textId="77777777" w:rsidR="00DE4C1B" w:rsidRDefault="00DE4C1B" w:rsidP="00DE4C1B">
      <w:pPr>
        <w:pStyle w:val="Prrafodelista"/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77AD8">
        <w:rPr>
          <w:rFonts w:ascii="Times New Roman" w:eastAsia="Google Sans Text" w:hAnsi="Times New Roman" w:cs="Times New Roman"/>
          <w:color w:val="1B1C1D"/>
          <w:sz w:val="24"/>
          <w:szCs w:val="24"/>
        </w:rPr>
        <w:t>Recopilación de buenas prácticas y casos de estudio.</w:t>
      </w:r>
    </w:p>
    <w:p w14:paraId="74CA7851" w14:textId="77777777" w:rsidR="00DE4C1B" w:rsidRPr="00F87B7D" w:rsidRDefault="00DE4C1B" w:rsidP="00DE4C1B">
      <w:pPr>
        <w:pStyle w:val="Prrafodelista"/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77AD8">
        <w:rPr>
          <w:rFonts w:ascii="Times New Roman" w:eastAsia="Google Sans Text" w:hAnsi="Times New Roman" w:cs="Times New Roman"/>
          <w:color w:val="1B1C1D"/>
          <w:sz w:val="24"/>
          <w:szCs w:val="24"/>
        </w:rPr>
        <w:t>Inicio de publicaciones y materiales de difusión.</w:t>
      </w:r>
    </w:p>
    <w:p w14:paraId="1676B4BD" w14:textId="77777777" w:rsidR="00DE4C1B" w:rsidRPr="00301381" w:rsidRDefault="00DE4C1B" w:rsidP="00DE4C1B">
      <w:pPr>
        <w:pStyle w:val="Prrafodelista"/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</w:pP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Fase 3: Fortalecimiento y </w:t>
      </w: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c</w:t>
      </w: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onsolidación (Meses </w:t>
      </w: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4</w:t>
      </w: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-1</w:t>
      </w: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0</w:t>
      </w: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)</w:t>
      </w:r>
    </w:p>
    <w:p w14:paraId="63006D22" w14:textId="77777777" w:rsidR="00DE4C1B" w:rsidRDefault="00DE4C1B" w:rsidP="00DE4C1B">
      <w:pPr>
        <w:pStyle w:val="Prrafodelista"/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77AD8">
        <w:rPr>
          <w:rFonts w:ascii="Times New Roman" w:eastAsia="Google Sans Text" w:hAnsi="Times New Roman" w:cs="Times New Roman"/>
          <w:color w:val="1B1C1D"/>
          <w:sz w:val="24"/>
          <w:szCs w:val="24"/>
        </w:rPr>
        <w:t>Talleres de capacitación para el grupo.</w:t>
      </w:r>
    </w:p>
    <w:p w14:paraId="22678D37" w14:textId="1B178997" w:rsidR="00DE4C1B" w:rsidRPr="00301381" w:rsidRDefault="00DE4C1B" w:rsidP="00DE4C1B">
      <w:pPr>
        <w:pStyle w:val="Prrafodelista"/>
        <w:widowControl w:val="0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</w:pP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Fase 4: Iniciativas a largo plazo (Mes</w:t>
      </w:r>
      <w:r w:rsidR="00FF14F0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es</w:t>
      </w: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 </w:t>
      </w: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3</w:t>
      </w: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 - 1</w:t>
      </w:r>
      <w:r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2</w:t>
      </w:r>
      <w:r w:rsidRPr="00301381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)</w:t>
      </w:r>
    </w:p>
    <w:p w14:paraId="79A144FA" w14:textId="77777777" w:rsidR="00DE4C1B" w:rsidRPr="00DC6DE7" w:rsidRDefault="00DE4C1B" w:rsidP="00DE4C1B">
      <w:pPr>
        <w:pStyle w:val="Prrafodelista"/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DC6DE7">
        <w:rPr>
          <w:rFonts w:ascii="Times New Roman" w:eastAsia="Google Sans Text" w:hAnsi="Times New Roman" w:cs="Times New Roman"/>
          <w:color w:val="1B1C1D"/>
          <w:sz w:val="24"/>
          <w:szCs w:val="24"/>
        </w:rPr>
        <w:t>Diálogo FIO-GANHRI, RINDHCA: Contextualización Local</w:t>
      </w:r>
    </w:p>
    <w:p w14:paraId="3AE02E65" w14:textId="77777777" w:rsidR="00DE4C1B" w:rsidRDefault="00DE4C1B" w:rsidP="00DE4C1B">
      <w:pPr>
        <w:pStyle w:val="Prrafodelista"/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DC6DE7">
        <w:rPr>
          <w:rFonts w:ascii="Times New Roman" w:eastAsia="Google Sans Text" w:hAnsi="Times New Roman" w:cs="Times New Roman"/>
          <w:color w:val="1B1C1D"/>
          <w:sz w:val="24"/>
          <w:szCs w:val="24"/>
        </w:rPr>
        <w:t>Eventos de Diálogo Multi-Actor</w:t>
      </w:r>
    </w:p>
    <w:p w14:paraId="7DA37612" w14:textId="4C6D435F" w:rsidR="00FF14F0" w:rsidRPr="00DC6DE7" w:rsidRDefault="00FF14F0" w:rsidP="00DE4C1B">
      <w:pPr>
        <w:pStyle w:val="Prrafodelista"/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77AD8">
        <w:rPr>
          <w:rFonts w:ascii="Times New Roman" w:eastAsia="Google Sans Text" w:hAnsi="Times New Roman" w:cs="Times New Roman"/>
          <w:color w:val="1B1C1D"/>
          <w:sz w:val="24"/>
          <w:szCs w:val="24"/>
        </w:rPr>
        <w:t>Diseñ</w:t>
      </w: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o </w:t>
      </w:r>
      <w:r w:rsidRPr="00277AD8">
        <w:rPr>
          <w:rFonts w:ascii="Times New Roman" w:eastAsia="Google Sans Text" w:hAnsi="Times New Roman" w:cs="Times New Roman"/>
          <w:color w:val="1B1C1D"/>
          <w:sz w:val="24"/>
          <w:szCs w:val="24"/>
        </w:rPr>
        <w:t>del concurso de mejores prácticas</w:t>
      </w:r>
    </w:p>
    <w:p w14:paraId="29745FAB" w14:textId="412C1450" w:rsidR="00DE4C1B" w:rsidRPr="00DC4CDF" w:rsidRDefault="00DE4C1B" w:rsidP="00DC4CDF">
      <w:pPr>
        <w:pStyle w:val="Prrafodelista"/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DC6DE7">
        <w:rPr>
          <w:rFonts w:ascii="Times New Roman" w:eastAsia="Google Sans Text" w:hAnsi="Times New Roman" w:cs="Times New Roman"/>
          <w:color w:val="1B1C1D"/>
          <w:sz w:val="24"/>
          <w:szCs w:val="24"/>
        </w:rPr>
        <w:t>Lanzamiento y Promoción del Concurso</w:t>
      </w:r>
    </w:p>
    <w:p w14:paraId="7086DBD7" w14:textId="77777777" w:rsidR="00DE4C1B" w:rsidRPr="00B83560" w:rsidRDefault="00DE4C1B" w:rsidP="00DE4C1B">
      <w:pPr>
        <w:pStyle w:val="Prrafodelista"/>
        <w:widowControl w:val="0"/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hanging="357"/>
        <w:contextualSpacing w:val="0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77AD8">
        <w:rPr>
          <w:rFonts w:ascii="Times New Roman" w:eastAsia="Google Sans Text" w:hAnsi="Times New Roman" w:cs="Times New Roman"/>
          <w:color w:val="1B1C1D"/>
          <w:sz w:val="24"/>
          <w:szCs w:val="24"/>
        </w:rPr>
        <w:t>Consolidación de alianzas estratégicas</w:t>
      </w: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y financiamiento</w:t>
      </w:r>
    </w:p>
    <w:p w14:paraId="2A3A1CE2" w14:textId="60482F99" w:rsidR="00DE4C1B" w:rsidRPr="00DE4C1B" w:rsidRDefault="00DE4C1B" w:rsidP="00DE4C1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rPr>
          <w:rFonts w:ascii="Times New Roman" w:eastAsia="Google Sans Text" w:hAnsi="Times New Roman" w:cs="Times New Roman"/>
          <w:color w:val="1B1C1D"/>
          <w:sz w:val="24"/>
          <w:szCs w:val="24"/>
        </w:rPr>
        <w:sectPr w:rsidR="00DE4C1B" w:rsidRPr="00DE4C1B" w:rsidSect="00EF73A6">
          <w:headerReference w:type="default" r:id="rId7"/>
          <w:pgSz w:w="11906" w:h="16838"/>
          <w:pgMar w:top="1560" w:right="1701" w:bottom="1417" w:left="1701" w:header="708" w:footer="708" w:gutter="0"/>
          <w:cols w:space="708"/>
          <w:docGrid w:linePitch="360"/>
        </w:sectPr>
      </w:pPr>
    </w:p>
    <w:p w14:paraId="701A46A4" w14:textId="749C7074" w:rsidR="001E0E25" w:rsidRPr="00C431DD" w:rsidRDefault="00C431DD" w:rsidP="001E0E25">
      <w:pPr>
        <w:pStyle w:val="Ttulo3"/>
        <w:spacing w:before="120" w:after="120"/>
        <w:rPr>
          <w:rFonts w:ascii="Times New Roman" w:eastAsia="Google Sans Text" w:hAnsi="Times New Roman" w:cs="Times New Roman"/>
          <w:bCs/>
          <w:color w:val="1B1C1D"/>
          <w:kern w:val="2"/>
          <w:sz w:val="24"/>
          <w:szCs w:val="24"/>
          <w:lang w:eastAsia="en-US"/>
          <w14:ligatures w14:val="standardContextual"/>
        </w:rPr>
      </w:pPr>
      <w:r>
        <w:rPr>
          <w:rFonts w:ascii="Times New Roman" w:eastAsia="Google Sans Text" w:hAnsi="Times New Roman" w:cs="Times New Roman"/>
          <w:bCs/>
          <w:color w:val="1B1C1D"/>
          <w:kern w:val="2"/>
          <w:sz w:val="24"/>
          <w:szCs w:val="24"/>
          <w:lang w:eastAsia="en-US"/>
          <w14:ligatures w14:val="standardContextual"/>
        </w:rPr>
        <w:lastRenderedPageBreak/>
        <w:t>Marco lógico</w:t>
      </w:r>
    </w:p>
    <w:p w14:paraId="3B14FBA3" w14:textId="77777777" w:rsidR="001E0E25" w:rsidRPr="00A76746" w:rsidRDefault="001E0E25" w:rsidP="001E0E25">
      <w:pPr>
        <w:pStyle w:val="NormalWeb"/>
        <w:spacing w:before="0" w:beforeAutospacing="0" w:after="240" w:afterAutospacing="0"/>
        <w:rPr>
          <w:rFonts w:eastAsia="Google Sans Text"/>
          <w:color w:val="1B1C1D"/>
          <w:kern w:val="2"/>
          <w:lang w:eastAsia="en-US"/>
          <w14:ligatures w14:val="standardContextual"/>
        </w:rPr>
      </w:pPr>
      <w:r w:rsidRPr="00A76746">
        <w:rPr>
          <w:rFonts w:eastAsia="Google Sans Text"/>
          <w:color w:val="1B1C1D"/>
          <w:kern w:val="2"/>
          <w:lang w:eastAsia="en-US"/>
          <w14:ligatures w14:val="standardContextual"/>
        </w:rPr>
        <w:t xml:space="preserve">A continuación, se presenta una tabla con las actividades y </w:t>
      </w:r>
      <w:proofErr w:type="spellStart"/>
      <w:r w:rsidRPr="00A76746">
        <w:rPr>
          <w:rFonts w:eastAsia="Google Sans Text"/>
          <w:color w:val="1B1C1D"/>
          <w:kern w:val="2"/>
          <w:lang w:eastAsia="en-US"/>
          <w14:ligatures w14:val="standardContextual"/>
        </w:rPr>
        <w:t>sub-actividades</w:t>
      </w:r>
      <w:proofErr w:type="spellEnd"/>
      <w:r w:rsidRPr="00A76746">
        <w:rPr>
          <w:rFonts w:eastAsia="Google Sans Text"/>
          <w:color w:val="1B1C1D"/>
          <w:kern w:val="2"/>
          <w:lang w:eastAsia="en-US"/>
          <w14:ligatures w14:val="standardContextual"/>
        </w:rPr>
        <w:t xml:space="preserve"> clave, sus responsables, plazos y resultados esperados.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2118"/>
        <w:gridCol w:w="2967"/>
        <w:gridCol w:w="1638"/>
        <w:gridCol w:w="1643"/>
        <w:gridCol w:w="1093"/>
        <w:gridCol w:w="2401"/>
      </w:tblGrid>
      <w:tr w:rsidR="000D4596" w14:paraId="0A456747" w14:textId="77777777" w:rsidTr="0010169D">
        <w:trPr>
          <w:trHeight w:val="379"/>
          <w:tblHeader/>
        </w:trPr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 w:themeFill="accent5" w:themeFillTint="66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F067202" w14:textId="2989AC0C" w:rsidR="00216AAF" w:rsidRPr="0010169D" w:rsidRDefault="00216AAF" w:rsidP="0010169D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>Fases</w:t>
            </w:r>
          </w:p>
        </w:tc>
        <w:tc>
          <w:tcPr>
            <w:tcW w:w="2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 w:themeFill="accent5" w:themeFillTint="66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5508FBE" w14:textId="615467F5" w:rsidR="00216AAF" w:rsidRPr="0010169D" w:rsidRDefault="00216AAF" w:rsidP="0010169D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 xml:space="preserve">Actividad </w:t>
            </w:r>
            <w:r w:rsidR="008E481F" w:rsidRPr="0010169D">
              <w:rPr>
                <w:b/>
                <w:bCs/>
                <w:color w:val="1B1C1D"/>
                <w:sz w:val="20"/>
                <w:szCs w:val="20"/>
              </w:rPr>
              <w:t>p</w:t>
            </w:r>
            <w:r w:rsidRPr="0010169D">
              <w:rPr>
                <w:b/>
                <w:bCs/>
                <w:color w:val="1B1C1D"/>
                <w:sz w:val="20"/>
                <w:szCs w:val="20"/>
              </w:rPr>
              <w:t>rincipal</w:t>
            </w: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 w:themeFill="accent5" w:themeFillTint="66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EA73DC6" w14:textId="7C4DFD75" w:rsidR="00216AAF" w:rsidRPr="0010169D" w:rsidRDefault="00216AAF" w:rsidP="0010169D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proofErr w:type="spellStart"/>
            <w:r w:rsidRPr="0010169D">
              <w:rPr>
                <w:b/>
                <w:bCs/>
                <w:color w:val="1B1C1D"/>
                <w:sz w:val="20"/>
                <w:szCs w:val="20"/>
              </w:rPr>
              <w:t>Sub-actividades</w:t>
            </w:r>
            <w:proofErr w:type="spellEnd"/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 w:themeFill="accent5" w:themeFillTint="66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0F98EED" w14:textId="77777777" w:rsidR="00216AAF" w:rsidRPr="0010169D" w:rsidRDefault="00216AAF" w:rsidP="0010169D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>Responsable(s)</w:t>
            </w:r>
          </w:p>
        </w:tc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 w:themeFill="accent5" w:themeFillTint="66"/>
            <w:vAlign w:val="center"/>
          </w:tcPr>
          <w:p w14:paraId="3D009845" w14:textId="7D6EFABF" w:rsidR="00216AAF" w:rsidRPr="0010169D" w:rsidRDefault="00216AAF" w:rsidP="0010169D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color w:val="1B1C1D"/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>Aliados estratégicos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 w:themeFill="accent5" w:themeFillTint="66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0ECE433" w14:textId="5701698A" w:rsidR="00216AAF" w:rsidRPr="0010169D" w:rsidRDefault="00216AAF" w:rsidP="0010169D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>Plazo</w:t>
            </w:r>
          </w:p>
        </w:tc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 w:themeFill="accent5" w:themeFillTint="66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AFB6B05" w14:textId="6B84C867" w:rsidR="00216AAF" w:rsidRPr="0010169D" w:rsidRDefault="00216AAF" w:rsidP="0010169D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 xml:space="preserve">Resultados </w:t>
            </w:r>
            <w:r w:rsidR="00C973D6" w:rsidRPr="0010169D">
              <w:rPr>
                <w:b/>
                <w:bCs/>
                <w:color w:val="1B1C1D"/>
                <w:sz w:val="20"/>
                <w:szCs w:val="20"/>
              </w:rPr>
              <w:t>e</w:t>
            </w:r>
            <w:r w:rsidRPr="0010169D">
              <w:rPr>
                <w:b/>
                <w:bCs/>
                <w:color w:val="1B1C1D"/>
                <w:sz w:val="20"/>
                <w:szCs w:val="20"/>
              </w:rPr>
              <w:t>sperados</w:t>
            </w:r>
          </w:p>
        </w:tc>
      </w:tr>
      <w:tr w:rsidR="000D4596" w14:paraId="57AA351A" w14:textId="77777777" w:rsidTr="0010169D"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D543A7D" w14:textId="30CA7DDB" w:rsidR="00216AAF" w:rsidRPr="0010169D" w:rsidRDefault="00216AAF" w:rsidP="001016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</w:pPr>
            <w:r w:rsidRPr="0010169D"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  <w:t>Fase 1: Planificación y sensibilización (Mes 1)</w:t>
            </w:r>
          </w:p>
          <w:p w14:paraId="2397B4B5" w14:textId="219A0EF2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2A5FE722" w14:textId="77777777" w:rsidR="00216AAF" w:rsidRPr="0010169D" w:rsidRDefault="00216AAF" w:rsidP="001016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B1C1D"/>
                <w:kern w:val="0"/>
                <w:sz w:val="20"/>
                <w:szCs w:val="20"/>
                <w:lang w:eastAsia="es-EC"/>
                <w14:ligatures w14:val="none"/>
              </w:rPr>
            </w:pPr>
            <w:r w:rsidRPr="0010169D">
              <w:rPr>
                <w:rFonts w:ascii="Times New Roman" w:eastAsia="Times New Roman" w:hAnsi="Times New Roman" w:cs="Times New Roman"/>
                <w:b/>
                <w:bCs/>
                <w:color w:val="1B1C1D"/>
                <w:kern w:val="0"/>
                <w:sz w:val="20"/>
                <w:szCs w:val="20"/>
                <w:lang w:eastAsia="es-EC"/>
                <w14:ligatures w14:val="none"/>
              </w:rPr>
              <w:t>1.1. Definición de contactos iniciales con el sector empresarial (levantamiento de mapeo de actores)</w:t>
            </w:r>
          </w:p>
          <w:p w14:paraId="0DFC5A26" w14:textId="3C32C178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1AF167E3" w14:textId="77777777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1.1.1. Identificación de cámaras, gremios y empresas relevantes. 1.1.2. Elaboración de base de datos de contactos.</w:t>
            </w:r>
          </w:p>
          <w:p w14:paraId="251B27D7" w14:textId="18980480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1.1.3. Envío de cartas de invitación y presentación del grupo.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947C0F6" w14:textId="088623A6" w:rsidR="00AB712C" w:rsidRDefault="00AB712C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</w:p>
          <w:p w14:paraId="7926B1B1" w14:textId="0B1B47F4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Coordinadora del GT de EDH</w:t>
            </w:r>
          </w:p>
          <w:p w14:paraId="5C7BD5D3" w14:textId="77777777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Miembros del GT de EDH</w:t>
            </w:r>
          </w:p>
          <w:p w14:paraId="1DD43A40" w14:textId="29E57CB5" w:rsidR="00AB712C" w:rsidRPr="0010169D" w:rsidRDefault="00AB712C" w:rsidP="00AB712C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Secretario Técnico FIO</w:t>
            </w:r>
          </w:p>
        </w:tc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07DF1CD9" w14:textId="098008EA" w:rsidR="00216AAF" w:rsidRDefault="00AB712C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  <w:lang w:val="it-IT"/>
              </w:rPr>
            </w:pPr>
            <w:r>
              <w:rPr>
                <w:color w:val="1B1C1D"/>
                <w:sz w:val="20"/>
                <w:szCs w:val="20"/>
                <w:lang w:val="it-IT"/>
              </w:rPr>
              <w:t>CERALC -O</w:t>
            </w:r>
            <w:r w:rsidR="00D64419" w:rsidRPr="004D3DF7">
              <w:rPr>
                <w:color w:val="1B1C1D"/>
                <w:sz w:val="20"/>
                <w:szCs w:val="20"/>
                <w:lang w:val="it-IT"/>
              </w:rPr>
              <w:t>ACNUDH</w:t>
            </w:r>
          </w:p>
          <w:p w14:paraId="734F83FC" w14:textId="37D7D28C" w:rsidR="004A4C95" w:rsidRPr="004D3DF7" w:rsidRDefault="004A4C95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  <w:lang w:val="it-IT"/>
              </w:rPr>
            </w:pPr>
            <w:r>
              <w:rPr>
                <w:color w:val="1B1C1D"/>
                <w:sz w:val="20"/>
                <w:szCs w:val="20"/>
                <w:lang w:val="it-IT"/>
              </w:rPr>
              <w:t>OIT</w:t>
            </w:r>
          </w:p>
          <w:p w14:paraId="0F0DEC7B" w14:textId="681E9077" w:rsidR="005A61C2" w:rsidRPr="004D3DF7" w:rsidRDefault="00AB712C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  <w:lang w:val="it-IT"/>
              </w:rPr>
            </w:pPr>
            <w:r>
              <w:rPr>
                <w:color w:val="1B1C1D"/>
                <w:sz w:val="20"/>
                <w:szCs w:val="20"/>
                <w:lang w:val="it-IT"/>
              </w:rPr>
              <w:t xml:space="preserve">Fundación </w:t>
            </w:r>
            <w:r w:rsidR="003E60D2" w:rsidRPr="004D3DF7">
              <w:rPr>
                <w:color w:val="1B1C1D"/>
                <w:sz w:val="20"/>
                <w:szCs w:val="20"/>
                <w:lang w:val="it-IT"/>
              </w:rPr>
              <w:t>CEPAIM</w:t>
            </w:r>
          </w:p>
          <w:p w14:paraId="69625439" w14:textId="6B81768F" w:rsidR="005A61C2" w:rsidRPr="00DC4CDF" w:rsidRDefault="005A61C2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  <w:lang w:val="es-ES"/>
              </w:rPr>
            </w:pPr>
            <w:r w:rsidRPr="00DC4CDF">
              <w:rPr>
                <w:color w:val="1B1C1D"/>
                <w:sz w:val="20"/>
                <w:szCs w:val="20"/>
                <w:lang w:val="es-ES"/>
              </w:rPr>
              <w:t>Instituto Danés</w:t>
            </w:r>
            <w:r w:rsidR="00AB712C" w:rsidRPr="00DC4CDF">
              <w:rPr>
                <w:color w:val="1B1C1D"/>
                <w:sz w:val="20"/>
                <w:szCs w:val="20"/>
                <w:lang w:val="es-ES"/>
              </w:rPr>
              <w:t xml:space="preserve"> de Derechos H</w:t>
            </w:r>
            <w:r w:rsidR="00AB712C">
              <w:rPr>
                <w:color w:val="1B1C1D"/>
                <w:sz w:val="20"/>
                <w:szCs w:val="20"/>
                <w:lang w:val="es-ES"/>
              </w:rPr>
              <w:t>umanos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71CB663D" w14:textId="68964F05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Mes 1</w:t>
            </w:r>
          </w:p>
        </w:tc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231E2CD2" w14:textId="77777777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Base de datos de contactos empresariales; Cartas de presentación enviadas.</w:t>
            </w:r>
          </w:p>
        </w:tc>
      </w:tr>
      <w:tr w:rsidR="000D4596" w14:paraId="0AAF88F2" w14:textId="77777777" w:rsidTr="0010169D"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7C404DB" w14:textId="77777777" w:rsidR="00216AAF" w:rsidRPr="0010169D" w:rsidRDefault="00216AAF" w:rsidP="001016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C3B102D" w14:textId="15702F7E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b/>
                <w:bCs/>
                <w:color w:val="1B1C1D"/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>1.2. Diseño de la agenda de eventos virtuales: Ejecución del primer evento virtual</w:t>
            </w:r>
          </w:p>
          <w:p w14:paraId="75FB1A4D" w14:textId="77777777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76557BE" w14:textId="27AA5E65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3.1.1. Recopilación de temas de interés</w:t>
            </w:r>
          </w:p>
          <w:p w14:paraId="219518AD" w14:textId="6FE0759E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 xml:space="preserve">3.1.2. Validación de los miembros del grupo </w:t>
            </w:r>
          </w:p>
          <w:p w14:paraId="3D2CE685" w14:textId="54C1959A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3.1.3. Diseño de calendario de eventos (mensual/bimestral).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FA10B86" w14:textId="77777777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Coordinadora del GT de EDH</w:t>
            </w:r>
          </w:p>
          <w:p w14:paraId="404400DA" w14:textId="77777777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Miembros del GT de EDH</w:t>
            </w:r>
          </w:p>
          <w:p w14:paraId="7E94618B" w14:textId="7397DD9A" w:rsidR="00AB712C" w:rsidRPr="0010169D" w:rsidRDefault="00AB712C" w:rsidP="00AB712C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Secretario Técnico FIO</w:t>
            </w:r>
          </w:p>
        </w:tc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7CE733DC" w14:textId="77777777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D6EFA8C" w14:textId="0C8F9F84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Mes 1</w:t>
            </w:r>
          </w:p>
        </w:tc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58E99D0" w14:textId="410D10E8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Agenda de eventos virtuales definida y publicada.</w:t>
            </w:r>
          </w:p>
        </w:tc>
      </w:tr>
      <w:tr w:rsidR="000D4596" w14:paraId="6BED999E" w14:textId="77777777" w:rsidTr="0010169D"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433F135" w14:textId="77777777" w:rsidR="00216AAF" w:rsidRPr="0010169D" w:rsidRDefault="00216AAF" w:rsidP="001016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49A91DD" w14:textId="77777777" w:rsidR="00216AAF" w:rsidRPr="0010169D" w:rsidRDefault="00216AAF" w:rsidP="001016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1B1C1D"/>
                <w:kern w:val="0"/>
                <w:sz w:val="20"/>
                <w:szCs w:val="20"/>
                <w:lang w:eastAsia="es-EC"/>
                <w14:ligatures w14:val="none"/>
              </w:rPr>
            </w:pPr>
            <w:r w:rsidRPr="0010169D">
              <w:rPr>
                <w:rFonts w:ascii="Times New Roman" w:eastAsia="Times New Roman" w:hAnsi="Times New Roman" w:cs="Times New Roman"/>
                <w:b/>
                <w:bCs/>
                <w:color w:val="1B1C1D"/>
                <w:kern w:val="0"/>
                <w:sz w:val="20"/>
                <w:szCs w:val="20"/>
                <w:lang w:eastAsia="es-EC"/>
                <w14:ligatures w14:val="none"/>
              </w:rPr>
              <w:t>1.3. Diseño de campaña educomunicacional</w:t>
            </w:r>
          </w:p>
          <w:p w14:paraId="77B94D86" w14:textId="08DA75D9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b/>
                <w:bCs/>
                <w:color w:val="1B1C1D"/>
                <w:sz w:val="20"/>
                <w:szCs w:val="20"/>
              </w:rPr>
            </w:pP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4D8CED5" w14:textId="2999860F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 xml:space="preserve">1.2.1. Creación de un plan de comunicación: temas y canales de comunicación. </w:t>
            </w:r>
          </w:p>
          <w:p w14:paraId="6CFF43A3" w14:textId="77777777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1.2.2. Creación de material y productos comunicacionales</w:t>
            </w:r>
          </w:p>
          <w:p w14:paraId="1AE014A1" w14:textId="53778CD9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1.2.3 Publicación de la campaña educomunicacional.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BAB3799" w14:textId="77777777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Coordinadora del GT de EDH</w:t>
            </w:r>
          </w:p>
          <w:p w14:paraId="50B32CF6" w14:textId="77777777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Miembros del GT de EDH</w:t>
            </w:r>
          </w:p>
          <w:p w14:paraId="4F1527C7" w14:textId="77777777" w:rsidR="00DC4CDF" w:rsidRDefault="00216AAF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 xml:space="preserve">Equipo de </w:t>
            </w:r>
            <w:r w:rsidR="00DC4CDF" w:rsidRPr="0010169D">
              <w:rPr>
                <w:color w:val="1B1C1D"/>
                <w:sz w:val="20"/>
                <w:szCs w:val="20"/>
              </w:rPr>
              <w:t>comunicación de</w:t>
            </w:r>
            <w:r w:rsidR="00AB712C">
              <w:rPr>
                <w:color w:val="1B1C1D"/>
                <w:sz w:val="20"/>
                <w:szCs w:val="20"/>
              </w:rPr>
              <w:t xml:space="preserve"> la </w:t>
            </w:r>
            <w:r w:rsidRPr="0010169D">
              <w:rPr>
                <w:color w:val="1B1C1D"/>
                <w:sz w:val="20"/>
                <w:szCs w:val="20"/>
              </w:rPr>
              <w:t>DPE</w:t>
            </w:r>
          </w:p>
          <w:p w14:paraId="21841D36" w14:textId="464F7ED0" w:rsidR="00216AAF" w:rsidRPr="0010169D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Red de Comunicadores de la FIO</w:t>
            </w:r>
          </w:p>
        </w:tc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3FAC535D" w14:textId="77777777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4616759" w14:textId="55A318D4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Mes</w:t>
            </w:r>
            <w:r w:rsidR="00FF14F0">
              <w:rPr>
                <w:color w:val="1B1C1D"/>
                <w:sz w:val="20"/>
                <w:szCs w:val="20"/>
              </w:rPr>
              <w:t>es</w:t>
            </w:r>
            <w:r w:rsidRPr="0010169D">
              <w:rPr>
                <w:color w:val="1B1C1D"/>
                <w:sz w:val="20"/>
                <w:szCs w:val="20"/>
              </w:rPr>
              <w:t xml:space="preserve"> 1-2</w:t>
            </w:r>
          </w:p>
        </w:tc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7C6AD28" w14:textId="5615899C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Materiales de difusión, campaña comunicacional; Canales de comunicación definidos.</w:t>
            </w:r>
          </w:p>
        </w:tc>
      </w:tr>
      <w:tr w:rsidR="000D4596" w14:paraId="352B7AEC" w14:textId="77777777" w:rsidTr="0010169D"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EB10CB5" w14:textId="0A5D7D72" w:rsidR="00216AAF" w:rsidRPr="0010169D" w:rsidRDefault="00216AAF" w:rsidP="001016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</w:pPr>
            <w:r w:rsidRPr="0010169D"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  <w:lastRenderedPageBreak/>
              <w:t>Fase 2: Diálogo y generación de conocimiento (Meses 2-12)</w:t>
            </w:r>
          </w:p>
          <w:p w14:paraId="510B2AF9" w14:textId="77777777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b/>
                <w:bCs/>
                <w:color w:val="1B1C1D"/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47C8313" w14:textId="5242593D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b/>
                <w:bCs/>
                <w:color w:val="1B1C1D"/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 xml:space="preserve">2.1. Realización de </w:t>
            </w:r>
            <w:r w:rsidR="008E481F" w:rsidRPr="0010169D">
              <w:rPr>
                <w:b/>
                <w:bCs/>
                <w:color w:val="1B1C1D"/>
                <w:sz w:val="20"/>
                <w:szCs w:val="20"/>
              </w:rPr>
              <w:t>e</w:t>
            </w:r>
            <w:r w:rsidRPr="0010169D">
              <w:rPr>
                <w:b/>
                <w:bCs/>
                <w:color w:val="1B1C1D"/>
                <w:sz w:val="20"/>
                <w:szCs w:val="20"/>
              </w:rPr>
              <w:t xml:space="preserve">ventos </w:t>
            </w:r>
            <w:r w:rsidR="008E481F" w:rsidRPr="0010169D">
              <w:rPr>
                <w:b/>
                <w:bCs/>
                <w:color w:val="1B1C1D"/>
                <w:sz w:val="20"/>
                <w:szCs w:val="20"/>
              </w:rPr>
              <w:t>v</w:t>
            </w:r>
            <w:r w:rsidRPr="0010169D">
              <w:rPr>
                <w:b/>
                <w:bCs/>
                <w:color w:val="1B1C1D"/>
                <w:sz w:val="20"/>
                <w:szCs w:val="20"/>
              </w:rPr>
              <w:t xml:space="preserve">irtuales </w:t>
            </w:r>
            <w:r w:rsidR="008E481F" w:rsidRPr="0010169D">
              <w:rPr>
                <w:b/>
                <w:bCs/>
                <w:color w:val="1B1C1D"/>
                <w:sz w:val="20"/>
                <w:szCs w:val="20"/>
              </w:rPr>
              <w:t>t</w:t>
            </w:r>
            <w:r w:rsidRPr="0010169D">
              <w:rPr>
                <w:b/>
                <w:bCs/>
                <w:color w:val="1B1C1D"/>
                <w:sz w:val="20"/>
                <w:szCs w:val="20"/>
              </w:rPr>
              <w:t>emáticos</w:t>
            </w: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9A5DBB2" w14:textId="4C22A69D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2.1.1. Levantamiento de plan de ejecución del evento (datos generales, invitación de expertos, metodología)</w:t>
            </w:r>
          </w:p>
          <w:p w14:paraId="48A9C1E0" w14:textId="67016CC2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2.1.2 Promoción de los eventos a través de canales FIO, miembros del GT y empresariales</w:t>
            </w:r>
          </w:p>
          <w:p w14:paraId="27BD49F8" w14:textId="288ACA0A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2.1.3. Moderación y seguimiento de cada evento.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D695AF2" w14:textId="320FB808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Coordinadora del GT de EDH</w:t>
            </w:r>
          </w:p>
          <w:p w14:paraId="5E5BF3CE" w14:textId="5DE16822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Miembros del GT de EDH</w:t>
            </w:r>
          </w:p>
          <w:p w14:paraId="23CB6F4F" w14:textId="2FA6B586" w:rsidR="00216AAF" w:rsidRPr="0010169D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Secretario Técnico FIO </w:t>
            </w:r>
          </w:p>
        </w:tc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6304F980" w14:textId="5EB0F271" w:rsidR="005A61C2" w:rsidRDefault="00AB712C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CERALC –O</w:t>
            </w:r>
            <w:r w:rsidR="005A61C2" w:rsidRPr="0010169D">
              <w:rPr>
                <w:color w:val="1B1C1D"/>
                <w:sz w:val="20"/>
                <w:szCs w:val="20"/>
              </w:rPr>
              <w:t>ACNUDH</w:t>
            </w:r>
          </w:p>
          <w:p w14:paraId="6F37D47F" w14:textId="40508C35" w:rsidR="004A4C95" w:rsidRPr="0010169D" w:rsidRDefault="004A4C95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OIT</w:t>
            </w:r>
          </w:p>
          <w:p w14:paraId="50E49C22" w14:textId="626898F2" w:rsidR="005A61C2" w:rsidRPr="0010169D" w:rsidRDefault="00AB712C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 xml:space="preserve">Fundación </w:t>
            </w:r>
            <w:r w:rsidR="005A61C2" w:rsidRPr="0010169D">
              <w:rPr>
                <w:color w:val="1B1C1D"/>
                <w:sz w:val="20"/>
                <w:szCs w:val="20"/>
              </w:rPr>
              <w:t>CEPAIM</w:t>
            </w:r>
          </w:p>
          <w:p w14:paraId="2E4E0644" w14:textId="4F58F548" w:rsidR="005A61C2" w:rsidRPr="0010169D" w:rsidRDefault="005A61C2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Instituto Danés</w:t>
            </w:r>
            <w:r w:rsidR="00AB712C">
              <w:rPr>
                <w:color w:val="1B1C1D"/>
                <w:sz w:val="20"/>
                <w:szCs w:val="20"/>
              </w:rPr>
              <w:t xml:space="preserve"> de Derechos Humanos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E79F6BA" w14:textId="3CC875A0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Mes</w:t>
            </w:r>
            <w:r w:rsidR="00FF14F0">
              <w:rPr>
                <w:color w:val="1B1C1D"/>
                <w:sz w:val="20"/>
                <w:szCs w:val="20"/>
              </w:rPr>
              <w:t>es</w:t>
            </w:r>
            <w:r w:rsidRPr="0010169D">
              <w:rPr>
                <w:color w:val="1B1C1D"/>
                <w:sz w:val="20"/>
                <w:szCs w:val="20"/>
              </w:rPr>
              <w:t xml:space="preserve"> 2-12</w:t>
            </w:r>
          </w:p>
        </w:tc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7FB0CEC" w14:textId="63E0D584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 xml:space="preserve">Mínimo </w:t>
            </w:r>
            <w:r w:rsidR="00AB712C">
              <w:rPr>
                <w:color w:val="1B1C1D"/>
                <w:sz w:val="20"/>
                <w:szCs w:val="20"/>
              </w:rPr>
              <w:t>5</w:t>
            </w:r>
            <w:r w:rsidRPr="0010169D">
              <w:rPr>
                <w:color w:val="1B1C1D"/>
                <w:sz w:val="20"/>
                <w:szCs w:val="20"/>
              </w:rPr>
              <w:t xml:space="preserve"> eventos virtuales realizados; Grabaciones y materiales disponibles.</w:t>
            </w:r>
          </w:p>
        </w:tc>
      </w:tr>
      <w:tr w:rsidR="000D4596" w14:paraId="19529AE3" w14:textId="77777777" w:rsidTr="0010169D"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E638FCB" w14:textId="77777777" w:rsidR="00216AAF" w:rsidRPr="0010169D" w:rsidRDefault="00216AAF" w:rsidP="001016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C9052A8" w14:textId="5BED19D3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b/>
                <w:bCs/>
                <w:color w:val="1B1C1D"/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 xml:space="preserve">2.2. Generación de </w:t>
            </w:r>
            <w:r w:rsidR="008E481F" w:rsidRPr="0010169D">
              <w:rPr>
                <w:b/>
                <w:bCs/>
                <w:color w:val="1B1C1D"/>
                <w:sz w:val="20"/>
                <w:szCs w:val="20"/>
              </w:rPr>
              <w:t>p</w:t>
            </w:r>
            <w:r w:rsidRPr="0010169D">
              <w:rPr>
                <w:b/>
                <w:bCs/>
                <w:color w:val="1B1C1D"/>
                <w:sz w:val="20"/>
                <w:szCs w:val="20"/>
              </w:rPr>
              <w:t xml:space="preserve">ublicaciones y </w:t>
            </w:r>
            <w:r w:rsidR="008E481F" w:rsidRPr="0010169D">
              <w:rPr>
                <w:b/>
                <w:bCs/>
                <w:color w:val="1B1C1D"/>
                <w:sz w:val="20"/>
                <w:szCs w:val="20"/>
              </w:rPr>
              <w:t>m</w:t>
            </w:r>
            <w:r w:rsidRPr="0010169D">
              <w:rPr>
                <w:b/>
                <w:bCs/>
                <w:color w:val="1B1C1D"/>
                <w:sz w:val="20"/>
                <w:szCs w:val="20"/>
              </w:rPr>
              <w:t>ateriales</w:t>
            </w: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99A811E" w14:textId="79B3EA5A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2.2.1. Elaboración de guías, documentos de posición o recopilación de buenas prácticas.</w:t>
            </w:r>
          </w:p>
          <w:p w14:paraId="47BFF73C" w14:textId="65D747A9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2.2.2. Difusión de publicaciones a través de plataformas FIO y aliadas.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6F69949" w14:textId="77777777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Coordinadora del GT de EDH</w:t>
            </w:r>
          </w:p>
          <w:p w14:paraId="6D638CB0" w14:textId="3B961637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Miembros del GT de EDH</w:t>
            </w:r>
          </w:p>
          <w:p w14:paraId="01A8CC99" w14:textId="77777777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Miembros del Grupo</w:t>
            </w:r>
          </w:p>
          <w:p w14:paraId="63327560" w14:textId="7807759A" w:rsidR="008C0817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 xml:space="preserve">Equipo de </w:t>
            </w:r>
            <w:r w:rsidR="00DC4CDF" w:rsidRPr="0010169D">
              <w:rPr>
                <w:color w:val="1B1C1D"/>
                <w:sz w:val="20"/>
                <w:szCs w:val="20"/>
              </w:rPr>
              <w:t xml:space="preserve">comunicación </w:t>
            </w:r>
            <w:r w:rsidR="00DC4CDF">
              <w:rPr>
                <w:color w:val="1B1C1D"/>
                <w:sz w:val="20"/>
                <w:szCs w:val="20"/>
              </w:rPr>
              <w:t>de</w:t>
            </w:r>
            <w:r w:rsidR="00AB712C">
              <w:rPr>
                <w:color w:val="1B1C1D"/>
                <w:sz w:val="20"/>
                <w:szCs w:val="20"/>
              </w:rPr>
              <w:t xml:space="preserve"> la</w:t>
            </w:r>
            <w:r w:rsidR="000D4596">
              <w:rPr>
                <w:color w:val="1B1C1D"/>
                <w:sz w:val="20"/>
                <w:szCs w:val="20"/>
              </w:rPr>
              <w:t xml:space="preserve"> </w:t>
            </w:r>
            <w:r w:rsidRPr="0010169D">
              <w:rPr>
                <w:color w:val="1B1C1D"/>
                <w:sz w:val="20"/>
                <w:szCs w:val="20"/>
              </w:rPr>
              <w:t>DPE</w:t>
            </w:r>
          </w:p>
          <w:p w14:paraId="2A7C8A8C" w14:textId="1DE711B6" w:rsidR="00AB712C" w:rsidRPr="0010169D" w:rsidRDefault="00AB712C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Red de Comunicadores de la FIO</w:t>
            </w:r>
          </w:p>
        </w:tc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4FA7A031" w14:textId="1534E03D" w:rsidR="005A61C2" w:rsidRDefault="00127B4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 xml:space="preserve">CERALC </w:t>
            </w:r>
            <w:r w:rsidR="004A4C95">
              <w:rPr>
                <w:color w:val="1B1C1D"/>
                <w:sz w:val="20"/>
                <w:szCs w:val="20"/>
              </w:rPr>
              <w:t>–</w:t>
            </w:r>
            <w:r>
              <w:rPr>
                <w:color w:val="1B1C1D"/>
                <w:sz w:val="20"/>
                <w:szCs w:val="20"/>
              </w:rPr>
              <w:t xml:space="preserve"> O</w:t>
            </w:r>
            <w:r w:rsidR="005A61C2" w:rsidRPr="004D3DF7">
              <w:rPr>
                <w:color w:val="1B1C1D"/>
                <w:sz w:val="20"/>
                <w:szCs w:val="20"/>
              </w:rPr>
              <w:t>ACNUDH</w:t>
            </w:r>
          </w:p>
          <w:p w14:paraId="63B74DD0" w14:textId="02D44988" w:rsidR="004A4C95" w:rsidRPr="004D3DF7" w:rsidRDefault="004A4C95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OIT</w:t>
            </w:r>
          </w:p>
          <w:p w14:paraId="6CB9657E" w14:textId="74F7C5DE" w:rsidR="005A61C2" w:rsidRPr="004D3DF7" w:rsidRDefault="00AB712C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 xml:space="preserve">Fundación </w:t>
            </w:r>
            <w:r w:rsidR="005A61C2" w:rsidRPr="004D3DF7">
              <w:rPr>
                <w:color w:val="1B1C1D"/>
                <w:sz w:val="20"/>
                <w:szCs w:val="20"/>
              </w:rPr>
              <w:t>CEPAIM</w:t>
            </w:r>
          </w:p>
          <w:p w14:paraId="40B4198A" w14:textId="3AED59FC" w:rsidR="005A61C2" w:rsidRPr="004D3DF7" w:rsidRDefault="005A61C2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Instituto Danés</w:t>
            </w:r>
            <w:r w:rsidR="00AB712C">
              <w:rPr>
                <w:color w:val="1B1C1D"/>
                <w:sz w:val="20"/>
                <w:szCs w:val="20"/>
              </w:rPr>
              <w:t xml:space="preserve"> de Derechos Humanos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6DBD6DC" w14:textId="1638FBA7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Mes</w:t>
            </w:r>
            <w:r w:rsidR="00FF14F0">
              <w:rPr>
                <w:color w:val="1B1C1D"/>
                <w:sz w:val="20"/>
                <w:szCs w:val="20"/>
              </w:rPr>
              <w:t>es</w:t>
            </w:r>
            <w:r w:rsidRPr="0010169D">
              <w:rPr>
                <w:color w:val="1B1C1D"/>
                <w:sz w:val="20"/>
                <w:szCs w:val="20"/>
              </w:rPr>
              <w:t xml:space="preserve"> 2-12</w:t>
            </w:r>
          </w:p>
        </w:tc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ACE59AA" w14:textId="1971D031" w:rsidR="00216AAF" w:rsidRPr="0010169D" w:rsidRDefault="00216AA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 xml:space="preserve">Al menos </w:t>
            </w:r>
            <w:r w:rsidR="00DC4CDF">
              <w:rPr>
                <w:color w:val="1B1C1D"/>
                <w:sz w:val="20"/>
                <w:szCs w:val="20"/>
              </w:rPr>
              <w:t>1</w:t>
            </w:r>
            <w:r w:rsidRPr="0010169D">
              <w:rPr>
                <w:color w:val="1B1C1D"/>
                <w:sz w:val="20"/>
                <w:szCs w:val="20"/>
              </w:rPr>
              <w:t xml:space="preserve"> publicaciones relevantes; Mayor visibilidad del trabajo del grupo.</w:t>
            </w:r>
          </w:p>
        </w:tc>
      </w:tr>
      <w:tr w:rsidR="000D4596" w14:paraId="5A18C1EC" w14:textId="77777777" w:rsidTr="0010169D"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68E5F3D" w14:textId="314F69EB" w:rsidR="008E481F" w:rsidRPr="0010169D" w:rsidRDefault="008E481F" w:rsidP="001016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</w:pPr>
            <w:r w:rsidRPr="0010169D"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  <w:t>Fase 3: Fortalecimiento y consolidación (Meses 4-10)</w:t>
            </w:r>
          </w:p>
          <w:p w14:paraId="2D332643" w14:textId="77777777" w:rsidR="008E481F" w:rsidRPr="0010169D" w:rsidRDefault="008E481F" w:rsidP="001016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E4F9CE7" w14:textId="0A0BD321" w:rsidR="008E481F" w:rsidRPr="0010169D" w:rsidRDefault="008E481F" w:rsidP="0010169D">
            <w:pPr>
              <w:pStyle w:val="NormalWeb"/>
              <w:spacing w:before="0" w:beforeAutospacing="0" w:after="0" w:afterAutospacing="0"/>
              <w:rPr>
                <w:b/>
                <w:bCs/>
                <w:color w:val="1B1C1D"/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>3.1. Talleres de fortalecimiento del grupo de trabajo</w:t>
            </w: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61C5568" w14:textId="77777777" w:rsidR="008E481F" w:rsidRPr="0010169D" w:rsidRDefault="008E481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 xml:space="preserve">3.1.1. Identificación de necesidades de capacitación del grupo (diálogo, publicaciones, etc.). </w:t>
            </w:r>
          </w:p>
          <w:p w14:paraId="00548AAC" w14:textId="77777777" w:rsidR="008E481F" w:rsidRPr="0010169D" w:rsidRDefault="008E481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 xml:space="preserve">4.1.2. Organización de talleres sobre diálogo con el sector empresarial. </w:t>
            </w:r>
          </w:p>
          <w:p w14:paraId="6F43051C" w14:textId="0F5D10A7" w:rsidR="008E481F" w:rsidRPr="0010169D" w:rsidRDefault="008E481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lastRenderedPageBreak/>
              <w:t>4.1.3. Capacitación en estrategias de comunicación y financiamiento.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24E8366" w14:textId="77777777" w:rsidR="00127B47" w:rsidRDefault="00127B47" w:rsidP="00127B47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lastRenderedPageBreak/>
              <w:t>Coordinadora del GT de EDH</w:t>
            </w:r>
          </w:p>
          <w:p w14:paraId="7913DA69" w14:textId="49060F17" w:rsidR="00127B47" w:rsidRDefault="00127B47" w:rsidP="00127B47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Miembros del GT de EDH</w:t>
            </w:r>
          </w:p>
          <w:p w14:paraId="7927F00A" w14:textId="0F661F65" w:rsidR="008E481F" w:rsidRPr="0010169D" w:rsidRDefault="00127B47" w:rsidP="00127B47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sz w:val="20"/>
                <w:szCs w:val="20"/>
              </w:rPr>
              <w:t>Secretario Técnico FIO</w:t>
            </w:r>
          </w:p>
        </w:tc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0E7FC0A7" w14:textId="2B2C8BFD" w:rsidR="008E481F" w:rsidRDefault="00127B4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CERALC -O</w:t>
            </w:r>
            <w:r w:rsidR="008E481F" w:rsidRPr="004D3DF7">
              <w:rPr>
                <w:color w:val="1B1C1D"/>
                <w:sz w:val="20"/>
                <w:szCs w:val="20"/>
              </w:rPr>
              <w:t>ACNUDH</w:t>
            </w:r>
          </w:p>
          <w:p w14:paraId="36A8C90B" w14:textId="1F8117CA" w:rsidR="004A4C95" w:rsidRPr="004D3DF7" w:rsidRDefault="004A4C95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OIT</w:t>
            </w:r>
          </w:p>
          <w:p w14:paraId="4C603815" w14:textId="2B075834" w:rsidR="004A4C95" w:rsidRPr="004D3DF7" w:rsidRDefault="00127B4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 xml:space="preserve">Fundación </w:t>
            </w:r>
            <w:r w:rsidR="008E481F" w:rsidRPr="004D3DF7">
              <w:rPr>
                <w:color w:val="1B1C1D"/>
                <w:sz w:val="20"/>
                <w:szCs w:val="20"/>
              </w:rPr>
              <w:t>CEPAIM</w:t>
            </w:r>
          </w:p>
          <w:p w14:paraId="0FCE1209" w14:textId="7B48B851" w:rsidR="008E481F" w:rsidRPr="0010169D" w:rsidRDefault="008E481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Instituto Danés</w:t>
            </w:r>
            <w:r w:rsidR="00127B47">
              <w:rPr>
                <w:color w:val="1B1C1D"/>
                <w:sz w:val="20"/>
                <w:szCs w:val="20"/>
              </w:rPr>
              <w:t xml:space="preserve"> de Derechos Humanos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C30ACFE" w14:textId="32452550" w:rsidR="008E481F" w:rsidRPr="0010169D" w:rsidRDefault="008E481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Mes</w:t>
            </w:r>
            <w:r w:rsidR="00FF14F0">
              <w:rPr>
                <w:color w:val="1B1C1D"/>
                <w:sz w:val="20"/>
                <w:szCs w:val="20"/>
              </w:rPr>
              <w:t>es</w:t>
            </w:r>
            <w:r w:rsidRPr="0010169D">
              <w:rPr>
                <w:color w:val="1B1C1D"/>
                <w:sz w:val="20"/>
                <w:szCs w:val="20"/>
              </w:rPr>
              <w:t xml:space="preserve"> 4 -10</w:t>
            </w:r>
          </w:p>
        </w:tc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2693B67" w14:textId="1BF8F520" w:rsidR="008E481F" w:rsidRPr="0010169D" w:rsidRDefault="008E481F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Miembros del grupo con capacidades fortalecidas en áreas clave.</w:t>
            </w:r>
          </w:p>
        </w:tc>
      </w:tr>
      <w:tr w:rsidR="000D4596" w14:paraId="4C393DC6" w14:textId="77777777" w:rsidTr="0010169D"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D47C15D" w14:textId="33C1E752" w:rsidR="008C0817" w:rsidRPr="0010169D" w:rsidRDefault="008C0817" w:rsidP="001016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</w:pPr>
            <w:r w:rsidRPr="0010169D"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  <w:t>Fase 4: Iniciativas a largo plazo (Mes</w:t>
            </w:r>
            <w:r w:rsidR="00FF14F0"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  <w:t>es</w:t>
            </w:r>
            <w:r w:rsidRPr="0010169D">
              <w:rPr>
                <w:rFonts w:ascii="Times New Roman" w:eastAsia="Google Sans Text" w:hAnsi="Times New Roman" w:cs="Times New Roman"/>
                <w:b/>
                <w:bCs/>
                <w:color w:val="1B1C1D"/>
                <w:sz w:val="20"/>
                <w:szCs w:val="20"/>
              </w:rPr>
              <w:t xml:space="preserve"> 3-12)</w:t>
            </w:r>
          </w:p>
          <w:p w14:paraId="0B25713A" w14:textId="4227006A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6757239" w14:textId="3D22A164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 xml:space="preserve">4.1. </w:t>
            </w:r>
            <w:bookmarkStart w:id="0" w:name="_Hlk204687711"/>
            <w:r w:rsidRPr="0010169D">
              <w:rPr>
                <w:b/>
                <w:bCs/>
                <w:color w:val="1B1C1D"/>
                <w:sz w:val="20"/>
                <w:szCs w:val="20"/>
              </w:rPr>
              <w:t>Diálogo FIO-GANHRI, RINDHCA: Contextualización Local</w:t>
            </w:r>
            <w:bookmarkEnd w:id="0"/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62FC1BF" w14:textId="4E0362DE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4.1.1. Revisión de documentos y acciones de FIO</w:t>
            </w:r>
            <w:r w:rsidR="000D4596">
              <w:rPr>
                <w:color w:val="1B1C1D"/>
                <w:sz w:val="20"/>
                <w:szCs w:val="20"/>
              </w:rPr>
              <w:t xml:space="preserve"> y GANHRI </w:t>
            </w:r>
            <w:r w:rsidRPr="0010169D">
              <w:rPr>
                <w:color w:val="1B1C1D"/>
                <w:sz w:val="20"/>
                <w:szCs w:val="20"/>
              </w:rPr>
              <w:t>en E&amp;DDHH.</w:t>
            </w:r>
          </w:p>
          <w:p w14:paraId="74FC1CEC" w14:textId="45013FE0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 xml:space="preserve">4.1.2. Identificación de puntos de conexión y sinergias. </w:t>
            </w:r>
          </w:p>
          <w:p w14:paraId="52ABB85E" w14:textId="77127F84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4.1.3. Realización de taller interno para aterrizar acciones a la realidad local.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E8D7518" w14:textId="77777777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Coordinadora del GT de EDH</w:t>
            </w:r>
          </w:p>
          <w:p w14:paraId="73D1F31B" w14:textId="4B39DE9C" w:rsidR="00AB712C" w:rsidRDefault="00AB712C" w:rsidP="00AB712C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Miembros del GT de EDH</w:t>
            </w:r>
          </w:p>
          <w:p w14:paraId="20CCC8D0" w14:textId="54FB3712" w:rsidR="008C0817" w:rsidRPr="0010169D" w:rsidRDefault="00AB712C" w:rsidP="00AB712C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Secretario Técnico FIO</w:t>
            </w:r>
            <w:r w:rsidR="000D459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11F8C70D" w14:textId="7D758C67" w:rsidR="008C0817" w:rsidRDefault="00127B4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 xml:space="preserve">CERALC </w:t>
            </w:r>
            <w:r w:rsidR="004A4C95">
              <w:rPr>
                <w:color w:val="1B1C1D"/>
                <w:sz w:val="20"/>
                <w:szCs w:val="20"/>
              </w:rPr>
              <w:t>–</w:t>
            </w:r>
            <w:r>
              <w:rPr>
                <w:color w:val="1B1C1D"/>
                <w:sz w:val="20"/>
                <w:szCs w:val="20"/>
              </w:rPr>
              <w:t xml:space="preserve"> O</w:t>
            </w:r>
            <w:r w:rsidR="008C0817" w:rsidRPr="004D3DF7">
              <w:rPr>
                <w:color w:val="1B1C1D"/>
                <w:sz w:val="20"/>
                <w:szCs w:val="20"/>
              </w:rPr>
              <w:t>ACNUDH</w:t>
            </w:r>
          </w:p>
          <w:p w14:paraId="6E330B0A" w14:textId="686BEB57" w:rsidR="004A4C95" w:rsidRPr="004D3DF7" w:rsidRDefault="004A4C95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OIT</w:t>
            </w:r>
          </w:p>
          <w:p w14:paraId="5D83551A" w14:textId="791E181B" w:rsidR="008C0817" w:rsidRPr="004D3DF7" w:rsidRDefault="00127B4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 xml:space="preserve">Fundación </w:t>
            </w:r>
            <w:r w:rsidR="008C0817" w:rsidRPr="004D3DF7">
              <w:rPr>
                <w:color w:val="1B1C1D"/>
                <w:sz w:val="20"/>
                <w:szCs w:val="20"/>
              </w:rPr>
              <w:t>CEPAIM</w:t>
            </w:r>
          </w:p>
          <w:p w14:paraId="1264AB01" w14:textId="5C387316" w:rsidR="008C0817" w:rsidRPr="004D3DF7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4D3DF7">
              <w:rPr>
                <w:color w:val="1B1C1D"/>
                <w:sz w:val="20"/>
                <w:szCs w:val="20"/>
              </w:rPr>
              <w:t>RINDHCA</w:t>
            </w:r>
          </w:p>
          <w:p w14:paraId="3B00EFB3" w14:textId="37264009" w:rsidR="008C0817" w:rsidRPr="004D3DF7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4D3DF7">
              <w:rPr>
                <w:color w:val="1B1C1D"/>
                <w:sz w:val="20"/>
                <w:szCs w:val="20"/>
              </w:rPr>
              <w:t>GANHRI</w:t>
            </w:r>
          </w:p>
          <w:p w14:paraId="1CCB8993" w14:textId="4CEE8E09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Instituto Danés</w:t>
            </w:r>
            <w:r w:rsidR="00127B47">
              <w:rPr>
                <w:color w:val="1B1C1D"/>
                <w:sz w:val="20"/>
                <w:szCs w:val="20"/>
              </w:rPr>
              <w:t xml:space="preserve"> de Derechos Humanos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B40A528" w14:textId="51EF701E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Mes</w:t>
            </w:r>
            <w:r w:rsidR="00FF14F0">
              <w:rPr>
                <w:color w:val="1B1C1D"/>
                <w:sz w:val="20"/>
                <w:szCs w:val="20"/>
              </w:rPr>
              <w:t>es</w:t>
            </w:r>
            <w:r w:rsidRPr="0010169D">
              <w:rPr>
                <w:color w:val="1B1C1D"/>
                <w:sz w:val="20"/>
                <w:szCs w:val="20"/>
              </w:rPr>
              <w:t xml:space="preserve"> 3-4</w:t>
            </w:r>
          </w:p>
        </w:tc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2A0CE851" w14:textId="511E3B61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Informe de sinergias FIO</w:t>
            </w:r>
            <w:r w:rsidR="000D4596">
              <w:rPr>
                <w:color w:val="1B1C1D"/>
                <w:sz w:val="20"/>
                <w:szCs w:val="20"/>
              </w:rPr>
              <w:t xml:space="preserve"> GANHRI; </w:t>
            </w:r>
            <w:r w:rsidRPr="0010169D">
              <w:rPr>
                <w:color w:val="1B1C1D"/>
                <w:sz w:val="20"/>
                <w:szCs w:val="20"/>
              </w:rPr>
              <w:t>Propuestas de adaptación local.</w:t>
            </w:r>
          </w:p>
        </w:tc>
      </w:tr>
      <w:tr w:rsidR="000D4596" w14:paraId="7AE90B69" w14:textId="77777777" w:rsidTr="00270C49">
        <w:trPr>
          <w:trHeight w:val="1840"/>
        </w:trPr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4B03A04F" w14:textId="77777777" w:rsidR="008C0817" w:rsidRPr="0010169D" w:rsidRDefault="008C0817" w:rsidP="001016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529C632" w14:textId="3C766EFC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 xml:space="preserve">4.2. </w:t>
            </w:r>
            <w:bookmarkStart w:id="1" w:name="_Hlk204687716"/>
            <w:r w:rsidRPr="0010169D">
              <w:rPr>
                <w:b/>
                <w:bCs/>
                <w:color w:val="1B1C1D"/>
                <w:sz w:val="20"/>
                <w:szCs w:val="20"/>
              </w:rPr>
              <w:t>Eventos de Diálogo Multi-Actor</w:t>
            </w:r>
            <w:bookmarkEnd w:id="1"/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0EA561A8" w14:textId="0EE4D23A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4.2.1. Organización de eventos virtuales con participación de FIO, GANHRI, RINDHCA y empresas.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235542F7" w14:textId="77777777" w:rsidR="00127B47" w:rsidRDefault="00127B47" w:rsidP="00127B47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Coordinadora del GT de EDH</w:t>
            </w:r>
          </w:p>
          <w:p w14:paraId="18F6D0D4" w14:textId="3F40B563" w:rsidR="00127B47" w:rsidRDefault="00127B47" w:rsidP="00127B47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Miembros del GT de EDH</w:t>
            </w:r>
          </w:p>
          <w:p w14:paraId="79A01650" w14:textId="5BB9A1BE" w:rsidR="008C0817" w:rsidRPr="0010169D" w:rsidRDefault="00127B47" w:rsidP="00127B4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Secretario Técnico FIO</w:t>
            </w:r>
            <w:r w:rsidR="000D459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7CF9BB7A" w14:textId="2D3EB213" w:rsidR="00127B47" w:rsidRDefault="00127B47" w:rsidP="00127B47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 xml:space="preserve">CERALC </w:t>
            </w:r>
            <w:r w:rsidR="004A4C95">
              <w:rPr>
                <w:color w:val="1B1C1D"/>
                <w:sz w:val="20"/>
                <w:szCs w:val="20"/>
              </w:rPr>
              <w:t>–</w:t>
            </w:r>
            <w:r>
              <w:rPr>
                <w:color w:val="1B1C1D"/>
                <w:sz w:val="20"/>
                <w:szCs w:val="20"/>
              </w:rPr>
              <w:t xml:space="preserve"> O</w:t>
            </w:r>
            <w:r w:rsidRPr="004D3DF7">
              <w:rPr>
                <w:color w:val="1B1C1D"/>
                <w:sz w:val="20"/>
                <w:szCs w:val="20"/>
              </w:rPr>
              <w:t>ACNUDH</w:t>
            </w:r>
          </w:p>
          <w:p w14:paraId="0D079005" w14:textId="2C5A4FAB" w:rsidR="004A4C95" w:rsidRPr="004D3DF7" w:rsidRDefault="004A4C95" w:rsidP="00127B47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OIT</w:t>
            </w:r>
          </w:p>
          <w:p w14:paraId="139A30EF" w14:textId="1AD28DB4" w:rsidR="00127B47" w:rsidRPr="004D3DF7" w:rsidRDefault="00127B47" w:rsidP="00127B47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 xml:space="preserve">Fundación </w:t>
            </w:r>
            <w:r w:rsidRPr="004D3DF7">
              <w:rPr>
                <w:color w:val="1B1C1D"/>
                <w:sz w:val="20"/>
                <w:szCs w:val="20"/>
              </w:rPr>
              <w:t>CEPAIM</w:t>
            </w:r>
          </w:p>
          <w:p w14:paraId="673E6E0C" w14:textId="77777777" w:rsidR="000D4596" w:rsidRDefault="00127B47" w:rsidP="00127B47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Instituto Danés</w:t>
            </w:r>
            <w:r>
              <w:rPr>
                <w:color w:val="1B1C1D"/>
                <w:sz w:val="20"/>
                <w:szCs w:val="20"/>
              </w:rPr>
              <w:t xml:space="preserve"> de Derechos Humanos</w:t>
            </w:r>
          </w:p>
          <w:p w14:paraId="0AEA2CED" w14:textId="519DB981" w:rsidR="008C0817" w:rsidRPr="004D3DF7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4D3DF7">
              <w:rPr>
                <w:color w:val="1B1C1D"/>
                <w:sz w:val="20"/>
                <w:szCs w:val="20"/>
              </w:rPr>
              <w:t>RINDHCA</w:t>
            </w:r>
          </w:p>
          <w:p w14:paraId="2768FBB7" w14:textId="1D8B413E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4D3DF7">
              <w:rPr>
                <w:color w:val="1B1C1D"/>
                <w:sz w:val="20"/>
                <w:szCs w:val="20"/>
              </w:rPr>
              <w:t>GANHRI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0D84E251" w14:textId="1EC5DAD6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Mes 5-8</w:t>
            </w:r>
          </w:p>
        </w:tc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DEAFC97" w14:textId="77777777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2 eventos virtuales realizados; Espacios de diálogo generados.</w:t>
            </w:r>
          </w:p>
        </w:tc>
      </w:tr>
      <w:tr w:rsidR="000D4596" w14:paraId="287D51F2" w14:textId="77777777" w:rsidTr="0010169D">
        <w:tc>
          <w:tcPr>
            <w:tcW w:w="198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090E6D3" w14:textId="678F27B3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1F40FC8" w14:textId="01FCEA5D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>4.3. Diseño del Concurso de Mejores Prácticas (Largo Plazo)</w:t>
            </w: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44D9DC20" w14:textId="77777777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 xml:space="preserve">4.3.1. Investigación de modelos de concursos similares. </w:t>
            </w:r>
          </w:p>
          <w:p w14:paraId="56481FA9" w14:textId="77777777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4.3.2. Definición de criterios de evaluación y categorías.</w:t>
            </w:r>
          </w:p>
          <w:p w14:paraId="6B0E5168" w14:textId="4E63EBDA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4.3.3. Elaboración de bases y lineamientos del concurso.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40AC843" w14:textId="77777777" w:rsidR="000D4596" w:rsidRDefault="000D4596" w:rsidP="000D4596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Coordinadora del GT de EDH</w:t>
            </w:r>
          </w:p>
          <w:p w14:paraId="1CB185E3" w14:textId="7CCB5939" w:rsidR="000D4596" w:rsidRDefault="000D4596" w:rsidP="000D4596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Miembros del GT de EDH</w:t>
            </w:r>
          </w:p>
          <w:p w14:paraId="1F55F640" w14:textId="646AE959" w:rsidR="008C0817" w:rsidRPr="0010169D" w:rsidRDefault="000D4596" w:rsidP="000D4596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Secretario Técnico FIO </w:t>
            </w:r>
          </w:p>
        </w:tc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31C1EB88" w14:textId="2AC48BEA" w:rsidR="008C0817" w:rsidRDefault="000D4596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CERALC -O</w:t>
            </w:r>
            <w:r w:rsidR="008C0817" w:rsidRPr="004D3DF7">
              <w:rPr>
                <w:color w:val="1B1C1D"/>
                <w:sz w:val="20"/>
                <w:szCs w:val="20"/>
              </w:rPr>
              <w:t>ACNUDH</w:t>
            </w:r>
          </w:p>
          <w:p w14:paraId="01964D8A" w14:textId="5EF876C0" w:rsidR="004A4C95" w:rsidRPr="004D3DF7" w:rsidRDefault="004A4C95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OIT</w:t>
            </w:r>
          </w:p>
          <w:p w14:paraId="731EB1EA" w14:textId="2E4AFEB5" w:rsidR="008C0817" w:rsidRPr="004D3DF7" w:rsidRDefault="000D4596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 xml:space="preserve">Fundación </w:t>
            </w:r>
            <w:r w:rsidR="008C0817" w:rsidRPr="004D3DF7">
              <w:rPr>
                <w:color w:val="1B1C1D"/>
                <w:sz w:val="20"/>
                <w:szCs w:val="20"/>
              </w:rPr>
              <w:t>CEPAIM</w:t>
            </w:r>
          </w:p>
          <w:p w14:paraId="72FAA5C1" w14:textId="75C41175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Instituto Danés</w:t>
            </w:r>
            <w:r w:rsidR="000D4596">
              <w:rPr>
                <w:color w:val="1B1C1D"/>
                <w:sz w:val="20"/>
                <w:szCs w:val="20"/>
              </w:rPr>
              <w:t xml:space="preserve"> de Derechos Humanos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FD4A548" w14:textId="6D311397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Mes 6-12</w:t>
            </w:r>
          </w:p>
        </w:tc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BD57F31" w14:textId="77777777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Bases del concurso de mejores prácticas definidas.</w:t>
            </w:r>
          </w:p>
        </w:tc>
      </w:tr>
      <w:tr w:rsidR="000D4596" w14:paraId="082DB331" w14:textId="77777777" w:rsidTr="0010169D">
        <w:tc>
          <w:tcPr>
            <w:tcW w:w="19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ABD6DE7" w14:textId="77777777" w:rsidR="008C0817" w:rsidRPr="0010169D" w:rsidRDefault="008C0817" w:rsidP="0010169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002E3194" w14:textId="56309BC8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b/>
                <w:bCs/>
                <w:color w:val="1B1C1D"/>
                <w:sz w:val="20"/>
                <w:szCs w:val="20"/>
              </w:rPr>
              <w:t xml:space="preserve">4.4. </w:t>
            </w:r>
            <w:bookmarkStart w:id="2" w:name="_Hlk204687729"/>
            <w:r w:rsidRPr="0010169D">
              <w:rPr>
                <w:b/>
                <w:bCs/>
                <w:color w:val="1B1C1D"/>
                <w:sz w:val="20"/>
                <w:szCs w:val="20"/>
              </w:rPr>
              <w:t>Lanzamiento y Promoción del Concurso</w:t>
            </w:r>
            <w:bookmarkEnd w:id="2"/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97BA049" w14:textId="313FA2A5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4.4.1. Campaña de comunicación para el lanzamiento.</w:t>
            </w:r>
          </w:p>
          <w:p w14:paraId="148475B2" w14:textId="4FBC672E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4.4.2. Apertura de postulaciones y proceso de evaluación.</w:t>
            </w:r>
          </w:p>
          <w:p w14:paraId="0730BB82" w14:textId="03A0507B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4.4.3. Ceremonia de premiación (virtual/presencial).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06BEC9C6" w14:textId="77777777" w:rsidR="000D4596" w:rsidRDefault="000D4596" w:rsidP="000D4596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Coordinadora del GT de EDH</w:t>
            </w:r>
          </w:p>
          <w:p w14:paraId="604F580A" w14:textId="77777777" w:rsidR="000D4596" w:rsidRDefault="000D4596" w:rsidP="000D4596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Miembros del GT de EDH</w:t>
            </w:r>
          </w:p>
          <w:p w14:paraId="5EF170CA" w14:textId="77777777" w:rsidR="000D4596" w:rsidRPr="0010169D" w:rsidRDefault="000D4596" w:rsidP="000D4596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Miembros del Grupo</w:t>
            </w:r>
          </w:p>
          <w:p w14:paraId="6F80EA91" w14:textId="21FBC829" w:rsidR="000D4596" w:rsidRDefault="000D4596" w:rsidP="000D4596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 xml:space="preserve">Equipo de comunicación </w:t>
            </w:r>
            <w:r>
              <w:rPr>
                <w:color w:val="1B1C1D"/>
                <w:sz w:val="20"/>
                <w:szCs w:val="20"/>
              </w:rPr>
              <w:t xml:space="preserve">de la </w:t>
            </w:r>
            <w:r w:rsidRPr="0010169D">
              <w:rPr>
                <w:color w:val="1B1C1D"/>
                <w:sz w:val="20"/>
                <w:szCs w:val="20"/>
              </w:rPr>
              <w:t>DPE</w:t>
            </w:r>
          </w:p>
          <w:p w14:paraId="73961B4E" w14:textId="52B14F5A" w:rsidR="008C0817" w:rsidRPr="0010169D" w:rsidRDefault="000D4596" w:rsidP="000D4596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Red de Comunicadores de la FIO</w:t>
            </w:r>
            <w:r w:rsidRPr="0010169D">
              <w:rPr>
                <w:color w:val="1B1C1D"/>
                <w:sz w:val="20"/>
                <w:szCs w:val="20"/>
              </w:rPr>
              <w:t xml:space="preserve"> </w:t>
            </w:r>
          </w:p>
        </w:tc>
        <w:tc>
          <w:tcPr>
            <w:tcW w:w="1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5C3E1E76" w14:textId="3BA6E890" w:rsidR="008C0817" w:rsidRDefault="000D4596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CERALC-O</w:t>
            </w:r>
            <w:r w:rsidR="008C0817" w:rsidRPr="004D3DF7">
              <w:rPr>
                <w:color w:val="1B1C1D"/>
                <w:sz w:val="20"/>
                <w:szCs w:val="20"/>
              </w:rPr>
              <w:t>ACNUDH</w:t>
            </w:r>
          </w:p>
          <w:p w14:paraId="1A21AB0C" w14:textId="4B201AA5" w:rsidR="004A4C95" w:rsidRPr="004D3DF7" w:rsidRDefault="004A4C95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>
              <w:rPr>
                <w:color w:val="1B1C1D"/>
                <w:sz w:val="20"/>
                <w:szCs w:val="20"/>
              </w:rPr>
              <w:t>OIT</w:t>
            </w:r>
          </w:p>
          <w:p w14:paraId="289184F8" w14:textId="246893EB" w:rsidR="008C0817" w:rsidRPr="004D3DF7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4D3DF7">
              <w:rPr>
                <w:color w:val="1B1C1D"/>
                <w:sz w:val="20"/>
                <w:szCs w:val="20"/>
              </w:rPr>
              <w:t>CEPAIM</w:t>
            </w:r>
          </w:p>
          <w:p w14:paraId="16C0CE56" w14:textId="0C501AB3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color w:val="1B1C1D"/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Instituto Danés</w:t>
            </w:r>
            <w:r w:rsidR="000D4596">
              <w:rPr>
                <w:color w:val="1B1C1D"/>
                <w:sz w:val="20"/>
                <w:szCs w:val="20"/>
              </w:rPr>
              <w:t xml:space="preserve"> de Derechos Humanos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0A26693" w14:textId="488A7F90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Mes 12 en adelante</w:t>
            </w:r>
          </w:p>
        </w:tc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1461202" w14:textId="77777777" w:rsidR="008C0817" w:rsidRPr="0010169D" w:rsidRDefault="008C0817" w:rsidP="0010169D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10169D">
              <w:rPr>
                <w:color w:val="1B1C1D"/>
                <w:sz w:val="20"/>
                <w:szCs w:val="20"/>
              </w:rPr>
              <w:t>Concurso lanzado; Empresas participantes; Reconocimiento público de buenas prácticas.</w:t>
            </w:r>
          </w:p>
        </w:tc>
      </w:tr>
    </w:tbl>
    <w:p w14:paraId="2055EAA9" w14:textId="77777777" w:rsidR="00462AA7" w:rsidRDefault="00462AA7" w:rsidP="00277AD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  <w:sectPr w:rsidR="00462AA7" w:rsidSect="00050652">
          <w:pgSz w:w="16838" w:h="11906" w:orient="landscape"/>
          <w:pgMar w:top="1701" w:right="1560" w:bottom="1701" w:left="1417" w:header="708" w:footer="708" w:gutter="0"/>
          <w:cols w:space="708"/>
          <w:docGrid w:linePitch="360"/>
        </w:sectPr>
      </w:pPr>
    </w:p>
    <w:p w14:paraId="1B181E3A" w14:textId="265B5B73" w:rsidR="00462AA7" w:rsidRPr="00AF71ED" w:rsidRDefault="00462AA7" w:rsidP="00462AA7">
      <w:pPr>
        <w:pStyle w:val="Ttulo3"/>
        <w:spacing w:before="120" w:after="120" w:line="275" w:lineRule="auto"/>
        <w:rPr>
          <w:rFonts w:ascii="Times New Roman" w:eastAsia="Google Sans Text" w:hAnsi="Times New Roman" w:cs="Times New Roman"/>
          <w:bCs/>
          <w:color w:val="1B1C1D"/>
          <w:kern w:val="2"/>
          <w:sz w:val="24"/>
          <w:szCs w:val="24"/>
          <w:lang w:eastAsia="en-US"/>
          <w14:ligatures w14:val="standardContextual"/>
        </w:rPr>
      </w:pPr>
      <w:r w:rsidRPr="00AF71ED">
        <w:rPr>
          <w:rFonts w:ascii="Times New Roman" w:eastAsia="Google Sans Text" w:hAnsi="Times New Roman" w:cs="Times New Roman"/>
          <w:bCs/>
          <w:color w:val="1B1C1D"/>
          <w:kern w:val="2"/>
          <w:sz w:val="24"/>
          <w:szCs w:val="24"/>
          <w:lang w:eastAsia="en-US"/>
          <w14:ligatures w14:val="standardContextual"/>
        </w:rPr>
        <w:lastRenderedPageBreak/>
        <w:t>Consideraciones</w:t>
      </w:r>
    </w:p>
    <w:p w14:paraId="1B551044" w14:textId="4DB006A7" w:rsidR="00AF71ED" w:rsidRDefault="00AF71ED" w:rsidP="00270C49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A08C4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Al</w:t>
      </w:r>
      <w:r w:rsidR="00324E85" w:rsidRPr="002A08C4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ianzas estratégicas:</w:t>
      </w:r>
      <w:r w:rsidR="00324E85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Se podrá contar con el apoyo de organismos internacionales </w:t>
      </w:r>
      <w:r w:rsidR="002A08C4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para la asistencia técnica y organización de los eventos, </w:t>
      </w:r>
      <w:r w:rsidR="00324E85">
        <w:rPr>
          <w:rFonts w:ascii="Times New Roman" w:eastAsia="Google Sans Text" w:hAnsi="Times New Roman" w:cs="Times New Roman"/>
          <w:color w:val="1B1C1D"/>
          <w:sz w:val="24"/>
          <w:szCs w:val="24"/>
        </w:rPr>
        <w:t>como:</w:t>
      </w:r>
    </w:p>
    <w:p w14:paraId="61C10601" w14:textId="23D78748" w:rsidR="00324E85" w:rsidRDefault="00B460AD" w:rsidP="00270C49">
      <w:pPr>
        <w:widowControl w:val="0"/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>OACNUDH: Proyecto CERALC</w:t>
      </w:r>
    </w:p>
    <w:p w14:paraId="50B78080" w14:textId="3D2D8FD5" w:rsidR="004A4C95" w:rsidRDefault="004A4C95" w:rsidP="00270C49">
      <w:pPr>
        <w:widowControl w:val="0"/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>OIT</w:t>
      </w:r>
    </w:p>
    <w:p w14:paraId="5A1030C0" w14:textId="3F48B8BF" w:rsidR="0067629D" w:rsidRPr="00DC4CDF" w:rsidRDefault="0067629D" w:rsidP="00270C49">
      <w:pPr>
        <w:widowControl w:val="0"/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>Fundación CEPAIM</w:t>
      </w:r>
    </w:p>
    <w:p w14:paraId="4F672B8F" w14:textId="77777777" w:rsidR="00270C49" w:rsidRDefault="002A08C4" w:rsidP="00270C49">
      <w:pPr>
        <w:widowControl w:val="0"/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>Instituto Danés</w:t>
      </w:r>
      <w:r w:rsidR="00981662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de Derechos Humanos</w:t>
      </w:r>
    </w:p>
    <w:p w14:paraId="30BC93D4" w14:textId="3F850987" w:rsidR="004A4C95" w:rsidRPr="00270C49" w:rsidRDefault="00270C49" w:rsidP="00270C49">
      <w:pPr>
        <w:widowControl w:val="0"/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>
        <w:rPr>
          <w:rFonts w:ascii="Times New Roman" w:eastAsia="Google Sans Text" w:hAnsi="Times New Roman" w:cs="Times New Roman"/>
          <w:color w:val="1B1C1D"/>
          <w:sz w:val="24"/>
          <w:szCs w:val="24"/>
        </w:rPr>
        <w:t>O</w:t>
      </w:r>
      <w:r w:rsidR="004A4C95" w:rsidRPr="00270C49">
        <w:rPr>
          <w:rFonts w:ascii="Times New Roman" w:eastAsia="Google Sans Text" w:hAnsi="Times New Roman" w:cs="Times New Roman"/>
          <w:color w:val="1B1C1D"/>
          <w:sz w:val="24"/>
          <w:szCs w:val="24"/>
        </w:rPr>
        <w:t>tros que se identifiquen en el mapeo de actor</w:t>
      </w:r>
      <w:r w:rsidRPr="00270C49">
        <w:rPr>
          <w:rFonts w:ascii="Times New Roman" w:eastAsia="Google Sans Text" w:hAnsi="Times New Roman" w:cs="Times New Roman"/>
          <w:color w:val="1B1C1D"/>
          <w:sz w:val="24"/>
          <w:szCs w:val="24"/>
        </w:rPr>
        <w:t>es.</w:t>
      </w:r>
    </w:p>
    <w:p w14:paraId="074C5FD4" w14:textId="621269F0" w:rsidR="00462AA7" w:rsidRPr="00097C68" w:rsidRDefault="00462AA7" w:rsidP="00270C49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A08C4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Financiamiento:</w:t>
      </w:r>
      <w:r w:rsidRPr="00097C68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Se explorarán fuentes de financiamiento a través de convocatorias de proyectos internacionales, alianzas con fundaciones o patrocinios de empresas interesadas en apoyar la agenda de derechos humanos.</w:t>
      </w:r>
    </w:p>
    <w:p w14:paraId="1DB16E5B" w14:textId="5CB7374D" w:rsidR="001E0E25" w:rsidRDefault="00462AA7" w:rsidP="00270C49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 w:line="275" w:lineRule="auto"/>
        <w:jc w:val="both"/>
        <w:rPr>
          <w:rFonts w:ascii="Times New Roman" w:eastAsia="Google Sans Text" w:hAnsi="Times New Roman" w:cs="Times New Roman"/>
          <w:color w:val="1B1C1D"/>
          <w:sz w:val="24"/>
          <w:szCs w:val="24"/>
        </w:rPr>
      </w:pPr>
      <w:r w:rsidRPr="002A08C4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 xml:space="preserve">Estrategias de </w:t>
      </w:r>
      <w:r w:rsidR="00AF71ED" w:rsidRPr="002A08C4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c</w:t>
      </w:r>
      <w:r w:rsidRPr="002A08C4">
        <w:rPr>
          <w:rFonts w:ascii="Times New Roman" w:eastAsia="Google Sans Text" w:hAnsi="Times New Roman" w:cs="Times New Roman"/>
          <w:b/>
          <w:bCs/>
          <w:color w:val="1B1C1D"/>
          <w:sz w:val="24"/>
          <w:szCs w:val="24"/>
        </w:rPr>
        <w:t>omunicación:</w:t>
      </w:r>
      <w:r w:rsidRPr="00097C68">
        <w:rPr>
          <w:rFonts w:ascii="Times New Roman" w:eastAsia="Google Sans Text" w:hAnsi="Times New Roman" w:cs="Times New Roman"/>
          <w:color w:val="1B1C1D"/>
          <w:sz w:val="24"/>
          <w:szCs w:val="24"/>
        </w:rPr>
        <w:t xml:space="preserve"> Se utilizarán las plataformas de la FIO, redes sociales, boletines informativos y alianzas con medios especializados para difundir las actividades y publicaciones del grupo. Se creará un espacio dedicado en la web de la FIO para el grupo.</w:t>
      </w:r>
    </w:p>
    <w:p w14:paraId="61A5DA92" w14:textId="77777777" w:rsidR="001E5F83" w:rsidRDefault="001E5F83" w:rsidP="001E5F8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Times New Roman" w:eastAsia="Google Sans Text" w:hAnsi="Times New Roman" w:cs="Times New Roman"/>
          <w:sz w:val="24"/>
          <w:szCs w:val="24"/>
        </w:rPr>
      </w:pPr>
    </w:p>
    <w:tbl>
      <w:tblPr>
        <w:tblW w:w="8383" w:type="dxa"/>
        <w:jc w:val="center"/>
        <w:tbl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single" w:sz="8" w:space="0" w:color="7BA0CD"/>
          <w:insideV w:val="single" w:sz="8" w:space="0" w:color="4F81BD"/>
        </w:tblBorders>
        <w:tblLayout w:type="fixed"/>
        <w:tblLook w:val="0400" w:firstRow="0" w:lastRow="0" w:firstColumn="0" w:lastColumn="0" w:noHBand="0" w:noVBand="1"/>
      </w:tblPr>
      <w:tblGrid>
        <w:gridCol w:w="1783"/>
        <w:gridCol w:w="1893"/>
        <w:gridCol w:w="2439"/>
        <w:gridCol w:w="2268"/>
      </w:tblGrid>
      <w:tr w:rsidR="001E5F83" w:rsidRPr="001E5F83" w14:paraId="1F8C3A7A" w14:textId="77777777" w:rsidTr="008C0471">
        <w:trPr>
          <w:jc w:val="center"/>
        </w:trPr>
        <w:tc>
          <w:tcPr>
            <w:tcW w:w="1783" w:type="dxa"/>
            <w:vMerge w:val="restart"/>
            <w:shd w:val="clear" w:color="auto" w:fill="B7DDE8"/>
            <w:vAlign w:val="center"/>
          </w:tcPr>
          <w:p w14:paraId="75E9B90C" w14:textId="77777777" w:rsidR="001E5F83" w:rsidRPr="001E5F83" w:rsidRDefault="001E5F83" w:rsidP="008C0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rPr>
                <w:rFonts w:ascii="Times New Roman" w:hAnsi="Times New Roman" w:cs="Times New Roman"/>
                <w:b/>
                <w:lang w:eastAsia="es-EC"/>
              </w:rPr>
            </w:pPr>
            <w:r w:rsidRPr="001E5F83">
              <w:rPr>
                <w:rFonts w:ascii="Times New Roman" w:hAnsi="Times New Roman" w:cs="Times New Roman"/>
                <w:b/>
                <w:lang w:eastAsia="es-EC"/>
              </w:rPr>
              <w:t>Elaborado por</w:t>
            </w:r>
          </w:p>
        </w:tc>
        <w:tc>
          <w:tcPr>
            <w:tcW w:w="1893" w:type="dxa"/>
          </w:tcPr>
          <w:p w14:paraId="226CF859" w14:textId="77777777" w:rsidR="001E5F83" w:rsidRPr="001E5F83" w:rsidRDefault="001E5F83" w:rsidP="008C0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lang w:eastAsia="es-EC"/>
              </w:rPr>
            </w:pPr>
            <w:r w:rsidRPr="001E5F83">
              <w:rPr>
                <w:rFonts w:ascii="Times New Roman" w:hAnsi="Times New Roman" w:cs="Times New Roman"/>
                <w:b/>
                <w:lang w:eastAsia="es-EC"/>
              </w:rPr>
              <w:t>Nombre</w:t>
            </w:r>
          </w:p>
        </w:tc>
        <w:tc>
          <w:tcPr>
            <w:tcW w:w="2439" w:type="dxa"/>
          </w:tcPr>
          <w:p w14:paraId="498032E4" w14:textId="77777777" w:rsidR="001E5F83" w:rsidRPr="001E5F83" w:rsidRDefault="001E5F83" w:rsidP="008C0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lang w:eastAsia="es-EC"/>
              </w:rPr>
            </w:pPr>
            <w:r w:rsidRPr="001E5F83">
              <w:rPr>
                <w:rFonts w:ascii="Times New Roman" w:hAnsi="Times New Roman" w:cs="Times New Roman"/>
                <w:b/>
                <w:lang w:eastAsia="es-EC"/>
              </w:rPr>
              <w:t>Cargo</w:t>
            </w:r>
          </w:p>
        </w:tc>
        <w:tc>
          <w:tcPr>
            <w:tcW w:w="2268" w:type="dxa"/>
          </w:tcPr>
          <w:p w14:paraId="562D3662" w14:textId="77777777" w:rsidR="001E5F83" w:rsidRPr="001E5F83" w:rsidRDefault="001E5F83" w:rsidP="008C0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lang w:eastAsia="es-EC"/>
              </w:rPr>
            </w:pPr>
            <w:r w:rsidRPr="001E5F83">
              <w:rPr>
                <w:rFonts w:ascii="Times New Roman" w:hAnsi="Times New Roman" w:cs="Times New Roman"/>
                <w:b/>
                <w:lang w:eastAsia="es-EC"/>
              </w:rPr>
              <w:t>Fecha</w:t>
            </w:r>
          </w:p>
        </w:tc>
      </w:tr>
      <w:tr w:rsidR="001E5F83" w:rsidRPr="001E5F83" w14:paraId="5457D6DA" w14:textId="77777777" w:rsidTr="008C0471">
        <w:trPr>
          <w:trHeight w:val="921"/>
          <w:jc w:val="center"/>
        </w:trPr>
        <w:tc>
          <w:tcPr>
            <w:tcW w:w="1783" w:type="dxa"/>
            <w:vMerge/>
            <w:shd w:val="clear" w:color="auto" w:fill="B7DDE8"/>
          </w:tcPr>
          <w:p w14:paraId="61AC0ADF" w14:textId="77777777" w:rsidR="001E5F83" w:rsidRPr="001E5F83" w:rsidRDefault="001E5F83" w:rsidP="008C0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lang w:eastAsia="es-EC"/>
              </w:rPr>
            </w:pPr>
          </w:p>
        </w:tc>
        <w:tc>
          <w:tcPr>
            <w:tcW w:w="1893" w:type="dxa"/>
            <w:vAlign w:val="center"/>
          </w:tcPr>
          <w:p w14:paraId="202A01D4" w14:textId="77777777" w:rsidR="001E5F83" w:rsidRPr="001E5F83" w:rsidRDefault="001E5F83" w:rsidP="008C0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rPr>
                <w:rFonts w:ascii="Times New Roman" w:hAnsi="Times New Roman" w:cs="Times New Roman"/>
                <w:lang w:eastAsia="es-EC"/>
              </w:rPr>
            </w:pPr>
            <w:r w:rsidRPr="001E5F83">
              <w:rPr>
                <w:rFonts w:ascii="Times New Roman" w:hAnsi="Times New Roman" w:cs="Times New Roman"/>
                <w:lang w:eastAsia="es-EC"/>
              </w:rPr>
              <w:t>Pamela Jaramillo Amores</w:t>
            </w:r>
          </w:p>
        </w:tc>
        <w:tc>
          <w:tcPr>
            <w:tcW w:w="2439" w:type="dxa"/>
            <w:vAlign w:val="center"/>
          </w:tcPr>
          <w:p w14:paraId="0694DC50" w14:textId="4AA403C2" w:rsidR="001E5F83" w:rsidRPr="001E5F83" w:rsidRDefault="001E5F83" w:rsidP="008C0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rPr>
                <w:rFonts w:ascii="Times New Roman" w:hAnsi="Times New Roman" w:cs="Times New Roman"/>
                <w:lang w:eastAsia="es-EC"/>
              </w:rPr>
            </w:pPr>
            <w:r w:rsidRPr="001E5F83">
              <w:rPr>
                <w:rFonts w:ascii="Times New Roman" w:hAnsi="Times New Roman" w:cs="Times New Roman"/>
                <w:lang w:eastAsia="es-EC"/>
              </w:rPr>
              <w:t>Directora Nacional de Análisis Normativo e Incidencia en Política Pública (e)</w:t>
            </w:r>
          </w:p>
        </w:tc>
        <w:tc>
          <w:tcPr>
            <w:tcW w:w="2268" w:type="dxa"/>
            <w:vAlign w:val="center"/>
          </w:tcPr>
          <w:p w14:paraId="17D4A8AE" w14:textId="7A1A590F" w:rsidR="001E5F83" w:rsidRPr="001E5F83" w:rsidRDefault="001E5F83" w:rsidP="008C0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lang w:eastAsia="es-EC"/>
              </w:rPr>
            </w:pPr>
            <w:r>
              <w:rPr>
                <w:rFonts w:ascii="Times New Roman" w:hAnsi="Times New Roman" w:cs="Times New Roman"/>
                <w:lang w:eastAsia="es-EC"/>
              </w:rPr>
              <w:t>29 de julio de 2025</w:t>
            </w:r>
          </w:p>
        </w:tc>
      </w:tr>
      <w:tr w:rsidR="001E5F83" w:rsidRPr="001E5F83" w14:paraId="0596170E" w14:textId="77777777" w:rsidTr="008C0471">
        <w:trPr>
          <w:jc w:val="center"/>
        </w:trPr>
        <w:tc>
          <w:tcPr>
            <w:tcW w:w="1783" w:type="dxa"/>
            <w:shd w:val="clear" w:color="auto" w:fill="B7DDE8"/>
            <w:vAlign w:val="center"/>
          </w:tcPr>
          <w:p w14:paraId="37E17229" w14:textId="77777777" w:rsidR="001E5F83" w:rsidRPr="001E5F83" w:rsidRDefault="001E5F83" w:rsidP="008C0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jc w:val="both"/>
              <w:rPr>
                <w:rFonts w:ascii="Times New Roman" w:hAnsi="Times New Roman" w:cs="Times New Roman"/>
                <w:b/>
                <w:lang w:eastAsia="es-EC"/>
              </w:rPr>
            </w:pPr>
            <w:r w:rsidRPr="001E5F83">
              <w:rPr>
                <w:rFonts w:ascii="Times New Roman" w:hAnsi="Times New Roman" w:cs="Times New Roman"/>
                <w:b/>
                <w:lang w:eastAsia="es-EC"/>
              </w:rPr>
              <w:t>Aprobado por:</w:t>
            </w:r>
          </w:p>
        </w:tc>
        <w:tc>
          <w:tcPr>
            <w:tcW w:w="1893" w:type="dxa"/>
            <w:vAlign w:val="center"/>
          </w:tcPr>
          <w:p w14:paraId="5EE562BD" w14:textId="77777777" w:rsidR="001E5F83" w:rsidRPr="001E5F83" w:rsidRDefault="001E5F83" w:rsidP="008C0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rPr>
                <w:rFonts w:ascii="Times New Roman" w:hAnsi="Times New Roman" w:cs="Times New Roman"/>
                <w:lang w:eastAsia="es-EC"/>
              </w:rPr>
            </w:pPr>
            <w:r w:rsidRPr="001E5F83">
              <w:rPr>
                <w:rFonts w:ascii="Times New Roman" w:hAnsi="Times New Roman" w:cs="Times New Roman"/>
                <w:lang w:eastAsia="es-EC"/>
              </w:rPr>
              <w:t xml:space="preserve">Galo Rodríguez Caicedo </w:t>
            </w:r>
          </w:p>
        </w:tc>
        <w:tc>
          <w:tcPr>
            <w:tcW w:w="2439" w:type="dxa"/>
            <w:vAlign w:val="center"/>
          </w:tcPr>
          <w:p w14:paraId="2109D051" w14:textId="77777777" w:rsidR="001E5F83" w:rsidRPr="001E5F83" w:rsidRDefault="001E5F83" w:rsidP="008C0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rPr>
                <w:rFonts w:ascii="Times New Roman" w:hAnsi="Times New Roman" w:cs="Times New Roman"/>
                <w:lang w:eastAsia="es-EC"/>
              </w:rPr>
            </w:pPr>
            <w:r w:rsidRPr="001E5F83">
              <w:rPr>
                <w:rFonts w:ascii="Times New Roman" w:hAnsi="Times New Roman" w:cs="Times New Roman"/>
                <w:lang w:eastAsia="es-EC"/>
              </w:rPr>
              <w:t xml:space="preserve">Coordinador General de Producción Especializada de Gestión del Conocimiento e Investigación </w:t>
            </w:r>
          </w:p>
        </w:tc>
        <w:tc>
          <w:tcPr>
            <w:tcW w:w="2268" w:type="dxa"/>
            <w:vAlign w:val="center"/>
          </w:tcPr>
          <w:p w14:paraId="10897D3C" w14:textId="036436BC" w:rsidR="001E5F83" w:rsidRPr="001E5F83" w:rsidRDefault="001E5F83" w:rsidP="008C0471">
            <w:pPr>
              <w:spacing w:after="0"/>
            </w:pPr>
            <w:r>
              <w:rPr>
                <w:rFonts w:ascii="Times New Roman" w:hAnsi="Times New Roman" w:cs="Times New Roman"/>
                <w:lang w:eastAsia="es-EC"/>
              </w:rPr>
              <w:t>29 de julio de 2025</w:t>
            </w:r>
          </w:p>
        </w:tc>
      </w:tr>
    </w:tbl>
    <w:p w14:paraId="663E0F9C" w14:textId="77777777" w:rsidR="001E5F83" w:rsidRPr="0010166A" w:rsidRDefault="001E5F83" w:rsidP="001E5F8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5" w:lineRule="auto"/>
        <w:rPr>
          <w:rFonts w:ascii="Times New Roman" w:eastAsia="Google Sans Text" w:hAnsi="Times New Roman" w:cs="Times New Roman"/>
          <w:color w:val="1B1C1D"/>
          <w:sz w:val="24"/>
          <w:szCs w:val="24"/>
        </w:rPr>
      </w:pPr>
    </w:p>
    <w:sectPr w:rsidR="001E5F83" w:rsidRPr="0010166A" w:rsidSect="00462AA7">
      <w:pgSz w:w="11906" w:h="16838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F5153" w14:textId="77777777" w:rsidR="00C54A17" w:rsidRDefault="00C54A17" w:rsidP="00EF73A6">
      <w:pPr>
        <w:spacing w:after="0" w:line="240" w:lineRule="auto"/>
      </w:pPr>
      <w:r>
        <w:separator/>
      </w:r>
    </w:p>
  </w:endnote>
  <w:endnote w:type="continuationSeparator" w:id="0">
    <w:p w14:paraId="362DE2CF" w14:textId="77777777" w:rsidR="00C54A17" w:rsidRDefault="00C54A17" w:rsidP="00EF73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ogle Sans Text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ogle San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7F9FB" w14:textId="77777777" w:rsidR="00C54A17" w:rsidRDefault="00C54A17" w:rsidP="00EF73A6">
      <w:pPr>
        <w:spacing w:after="0" w:line="240" w:lineRule="auto"/>
      </w:pPr>
      <w:r>
        <w:separator/>
      </w:r>
    </w:p>
  </w:footnote>
  <w:footnote w:type="continuationSeparator" w:id="0">
    <w:p w14:paraId="49B8D529" w14:textId="77777777" w:rsidR="00C54A17" w:rsidRDefault="00C54A17" w:rsidP="00EF73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00B0C" w14:textId="77777777" w:rsidR="00EF73A6" w:rsidRPr="00CB6E86" w:rsidRDefault="00EF73A6" w:rsidP="00EF73A6">
    <w:pPr>
      <w:pStyle w:val="Encabezado"/>
      <w:jc w:val="right"/>
      <w:rPr>
        <w:rFonts w:ascii="Times New Roman" w:hAnsi="Times New Roman" w:cs="Times New Roman"/>
      </w:rPr>
    </w:pPr>
    <w:r w:rsidRPr="00CB6E86">
      <w:rPr>
        <w:rFonts w:ascii="Times New Roman" w:hAnsi="Times New Roman" w:cs="Times New Roman"/>
        <w:noProof/>
        <w:lang w:eastAsia="es-419"/>
      </w:rPr>
      <w:drawing>
        <wp:anchor distT="0" distB="0" distL="114300" distR="114300" simplePos="0" relativeHeight="251659264" behindDoc="0" locked="0" layoutInCell="1" allowOverlap="1" wp14:anchorId="12D60FD4" wp14:editId="785870F8">
          <wp:simplePos x="0" y="0"/>
          <wp:positionH relativeFrom="column">
            <wp:posOffset>20955</wp:posOffset>
          </wp:positionH>
          <wp:positionV relativeFrom="paragraph">
            <wp:posOffset>-266065</wp:posOffset>
          </wp:positionV>
          <wp:extent cx="1367790" cy="598170"/>
          <wp:effectExtent l="0" t="0" r="0" b="0"/>
          <wp:wrapSquare wrapText="bothSides"/>
          <wp:docPr id="749835338" name="Imagen 9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Logotipo, nombre de la empres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790" cy="598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B6E86">
      <w:rPr>
        <w:rFonts w:ascii="Times New Roman" w:hAnsi="Times New Roman" w:cs="Times New Roman"/>
      </w:rPr>
      <w:t>DN de Análisis Normativo e Incidencia en Política Pública</w:t>
    </w:r>
  </w:p>
  <w:p w14:paraId="7464A798" w14:textId="77777777" w:rsidR="00EF73A6" w:rsidRPr="00EF73A6" w:rsidRDefault="00EF73A6" w:rsidP="00EF73A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94ECA"/>
    <w:multiLevelType w:val="multilevel"/>
    <w:tmpl w:val="BED0B2B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0F6D74FD"/>
    <w:multiLevelType w:val="multilevel"/>
    <w:tmpl w:val="A95A87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1ED63670"/>
    <w:multiLevelType w:val="multilevel"/>
    <w:tmpl w:val="699E67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23BE6585"/>
    <w:multiLevelType w:val="multilevel"/>
    <w:tmpl w:val="E1E0CB0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24367026"/>
    <w:multiLevelType w:val="multilevel"/>
    <w:tmpl w:val="51708C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 w15:restartNumberingAfterBreak="0">
    <w:nsid w:val="24877A8D"/>
    <w:multiLevelType w:val="multilevel"/>
    <w:tmpl w:val="7DACC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3A3A9B"/>
    <w:multiLevelType w:val="multilevel"/>
    <w:tmpl w:val="FE409CC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 w15:restartNumberingAfterBreak="0">
    <w:nsid w:val="28D10BF9"/>
    <w:multiLevelType w:val="multilevel"/>
    <w:tmpl w:val="DFD0E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C026C4"/>
    <w:multiLevelType w:val="multilevel"/>
    <w:tmpl w:val="CF102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F736B4"/>
    <w:multiLevelType w:val="hybridMultilevel"/>
    <w:tmpl w:val="9A52B38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1426EE"/>
    <w:multiLevelType w:val="multilevel"/>
    <w:tmpl w:val="51280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3246E9"/>
    <w:multiLevelType w:val="multilevel"/>
    <w:tmpl w:val="1B943C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 w15:restartNumberingAfterBreak="0">
    <w:nsid w:val="4B6D497A"/>
    <w:multiLevelType w:val="multilevel"/>
    <w:tmpl w:val="3462F6F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E937CD"/>
    <w:multiLevelType w:val="hybridMultilevel"/>
    <w:tmpl w:val="BF329C70"/>
    <w:lvl w:ilvl="0" w:tplc="3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D25782"/>
    <w:multiLevelType w:val="hybridMultilevel"/>
    <w:tmpl w:val="9E1C3F00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201D6C"/>
    <w:multiLevelType w:val="multilevel"/>
    <w:tmpl w:val="EA485D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 w15:restartNumberingAfterBreak="0">
    <w:nsid w:val="56A954A9"/>
    <w:multiLevelType w:val="multilevel"/>
    <w:tmpl w:val="2F728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983BCF"/>
    <w:multiLevelType w:val="multilevel"/>
    <w:tmpl w:val="4792F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EF4E23"/>
    <w:multiLevelType w:val="hybridMultilevel"/>
    <w:tmpl w:val="602283A0"/>
    <w:lvl w:ilvl="0" w:tplc="FCCA82C2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37100A"/>
    <w:multiLevelType w:val="multilevel"/>
    <w:tmpl w:val="1928887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 w15:restartNumberingAfterBreak="0">
    <w:nsid w:val="67450DAE"/>
    <w:multiLevelType w:val="multilevel"/>
    <w:tmpl w:val="E27A2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CF661E1"/>
    <w:multiLevelType w:val="multilevel"/>
    <w:tmpl w:val="830252D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 w15:restartNumberingAfterBreak="0">
    <w:nsid w:val="6E242832"/>
    <w:multiLevelType w:val="hybridMultilevel"/>
    <w:tmpl w:val="EC2CEB74"/>
    <w:lvl w:ilvl="0" w:tplc="77346E3A">
      <w:start w:val="2"/>
      <w:numFmt w:val="bullet"/>
      <w:lvlText w:val="-"/>
      <w:lvlJc w:val="left"/>
      <w:pPr>
        <w:ind w:left="720" w:hanging="360"/>
      </w:pPr>
      <w:rPr>
        <w:rFonts w:ascii="Times New Roman" w:eastAsia="Google Sans Text" w:hAnsi="Times New Roman" w:cs="Times New Roman" w:hint="default"/>
      </w:rPr>
    </w:lvl>
    <w:lvl w:ilvl="1" w:tplc="30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563D15"/>
    <w:multiLevelType w:val="multilevel"/>
    <w:tmpl w:val="13982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462EBE"/>
    <w:multiLevelType w:val="multilevel"/>
    <w:tmpl w:val="D12ACE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 w15:restartNumberingAfterBreak="0">
    <w:nsid w:val="7FE54824"/>
    <w:multiLevelType w:val="hybridMultilevel"/>
    <w:tmpl w:val="AE3CA578"/>
    <w:lvl w:ilvl="0" w:tplc="580A0017">
      <w:start w:val="1"/>
      <w:numFmt w:val="lowerLetter"/>
      <w:lvlText w:val="%1)"/>
      <w:lvlJc w:val="left"/>
      <w:pPr>
        <w:ind w:left="720" w:hanging="360"/>
      </w:p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5258960">
    <w:abstractNumId w:val="9"/>
  </w:num>
  <w:num w:numId="2" w16cid:durableId="916553229">
    <w:abstractNumId w:val="25"/>
  </w:num>
  <w:num w:numId="3" w16cid:durableId="2140494494">
    <w:abstractNumId w:val="18"/>
  </w:num>
  <w:num w:numId="4" w16cid:durableId="1103453749">
    <w:abstractNumId w:val="7"/>
  </w:num>
  <w:num w:numId="5" w16cid:durableId="1622957063">
    <w:abstractNumId w:val="23"/>
  </w:num>
  <w:num w:numId="6" w16cid:durableId="932737569">
    <w:abstractNumId w:val="17"/>
  </w:num>
  <w:num w:numId="7" w16cid:durableId="310327909">
    <w:abstractNumId w:val="10"/>
  </w:num>
  <w:num w:numId="8" w16cid:durableId="1942570769">
    <w:abstractNumId w:val="16"/>
  </w:num>
  <w:num w:numId="9" w16cid:durableId="546112885">
    <w:abstractNumId w:val="8"/>
  </w:num>
  <w:num w:numId="10" w16cid:durableId="1619994417">
    <w:abstractNumId w:val="12"/>
  </w:num>
  <w:num w:numId="11" w16cid:durableId="2068413895">
    <w:abstractNumId w:val="5"/>
  </w:num>
  <w:num w:numId="12" w16cid:durableId="1002701561">
    <w:abstractNumId w:val="20"/>
  </w:num>
  <w:num w:numId="13" w16cid:durableId="1257859531">
    <w:abstractNumId w:val="14"/>
  </w:num>
  <w:num w:numId="14" w16cid:durableId="824393110">
    <w:abstractNumId w:val="13"/>
  </w:num>
  <w:num w:numId="15" w16cid:durableId="1768379350">
    <w:abstractNumId w:val="2"/>
  </w:num>
  <w:num w:numId="16" w16cid:durableId="93063219">
    <w:abstractNumId w:val="22"/>
  </w:num>
  <w:num w:numId="17" w16cid:durableId="2101871973">
    <w:abstractNumId w:val="21"/>
  </w:num>
  <w:num w:numId="18" w16cid:durableId="655845997">
    <w:abstractNumId w:val="24"/>
  </w:num>
  <w:num w:numId="19" w16cid:durableId="702828596">
    <w:abstractNumId w:val="4"/>
  </w:num>
  <w:num w:numId="20" w16cid:durableId="1719544813">
    <w:abstractNumId w:val="6"/>
  </w:num>
  <w:num w:numId="21" w16cid:durableId="365326563">
    <w:abstractNumId w:val="3"/>
  </w:num>
  <w:num w:numId="22" w16cid:durableId="1743747568">
    <w:abstractNumId w:val="19"/>
  </w:num>
  <w:num w:numId="23" w16cid:durableId="725297102">
    <w:abstractNumId w:val="11"/>
  </w:num>
  <w:num w:numId="24" w16cid:durableId="92364005">
    <w:abstractNumId w:val="1"/>
  </w:num>
  <w:num w:numId="25" w16cid:durableId="452138531">
    <w:abstractNumId w:val="15"/>
  </w:num>
  <w:num w:numId="26" w16cid:durableId="1055397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3A6"/>
    <w:rsid w:val="00050652"/>
    <w:rsid w:val="00062E38"/>
    <w:rsid w:val="00071451"/>
    <w:rsid w:val="0009012C"/>
    <w:rsid w:val="00097C68"/>
    <w:rsid w:val="000C408C"/>
    <w:rsid w:val="000D4596"/>
    <w:rsid w:val="0010166A"/>
    <w:rsid w:val="0010169D"/>
    <w:rsid w:val="001251DA"/>
    <w:rsid w:val="00127B47"/>
    <w:rsid w:val="001324ED"/>
    <w:rsid w:val="001A039E"/>
    <w:rsid w:val="001E03D0"/>
    <w:rsid w:val="001E0E25"/>
    <w:rsid w:val="001E5F83"/>
    <w:rsid w:val="001E7EE3"/>
    <w:rsid w:val="001F1556"/>
    <w:rsid w:val="001F67DA"/>
    <w:rsid w:val="001F75DC"/>
    <w:rsid w:val="00205533"/>
    <w:rsid w:val="002123BC"/>
    <w:rsid w:val="00216AAF"/>
    <w:rsid w:val="00256C07"/>
    <w:rsid w:val="00270C49"/>
    <w:rsid w:val="00277AD8"/>
    <w:rsid w:val="002840D1"/>
    <w:rsid w:val="002A08C4"/>
    <w:rsid w:val="002A4755"/>
    <w:rsid w:val="002A7409"/>
    <w:rsid w:val="002B6221"/>
    <w:rsid w:val="002E4F19"/>
    <w:rsid w:val="00301381"/>
    <w:rsid w:val="00316DA2"/>
    <w:rsid w:val="003247B2"/>
    <w:rsid w:val="00324E85"/>
    <w:rsid w:val="00350410"/>
    <w:rsid w:val="00376EE0"/>
    <w:rsid w:val="00396A75"/>
    <w:rsid w:val="003B1519"/>
    <w:rsid w:val="003C234E"/>
    <w:rsid w:val="003E60D2"/>
    <w:rsid w:val="00414518"/>
    <w:rsid w:val="00462AA7"/>
    <w:rsid w:val="004A4C95"/>
    <w:rsid w:val="004C7BC4"/>
    <w:rsid w:val="004D3DF7"/>
    <w:rsid w:val="005102E6"/>
    <w:rsid w:val="0055435F"/>
    <w:rsid w:val="00570F1E"/>
    <w:rsid w:val="005726F3"/>
    <w:rsid w:val="0059267F"/>
    <w:rsid w:val="005A61C2"/>
    <w:rsid w:val="005D1DD7"/>
    <w:rsid w:val="00602F13"/>
    <w:rsid w:val="006119C6"/>
    <w:rsid w:val="00612FB2"/>
    <w:rsid w:val="00616E66"/>
    <w:rsid w:val="00637CA5"/>
    <w:rsid w:val="0067629D"/>
    <w:rsid w:val="00687216"/>
    <w:rsid w:val="006A4453"/>
    <w:rsid w:val="006D7906"/>
    <w:rsid w:val="00717E19"/>
    <w:rsid w:val="007351AA"/>
    <w:rsid w:val="00767F97"/>
    <w:rsid w:val="007855A7"/>
    <w:rsid w:val="007C5C2A"/>
    <w:rsid w:val="00803C4D"/>
    <w:rsid w:val="00832B0E"/>
    <w:rsid w:val="0084303B"/>
    <w:rsid w:val="008875DB"/>
    <w:rsid w:val="008B3D54"/>
    <w:rsid w:val="008C0817"/>
    <w:rsid w:val="008C0CF8"/>
    <w:rsid w:val="008C5C97"/>
    <w:rsid w:val="008E42BC"/>
    <w:rsid w:val="008E481F"/>
    <w:rsid w:val="008F5057"/>
    <w:rsid w:val="0090748B"/>
    <w:rsid w:val="0094223B"/>
    <w:rsid w:val="0097605C"/>
    <w:rsid w:val="00981662"/>
    <w:rsid w:val="00A47154"/>
    <w:rsid w:val="00A52F0B"/>
    <w:rsid w:val="00A72581"/>
    <w:rsid w:val="00A761FB"/>
    <w:rsid w:val="00A76746"/>
    <w:rsid w:val="00A8353D"/>
    <w:rsid w:val="00A86A07"/>
    <w:rsid w:val="00A956EB"/>
    <w:rsid w:val="00AB712C"/>
    <w:rsid w:val="00AF01F1"/>
    <w:rsid w:val="00AF71ED"/>
    <w:rsid w:val="00B02DCD"/>
    <w:rsid w:val="00B460AD"/>
    <w:rsid w:val="00B55695"/>
    <w:rsid w:val="00B84C29"/>
    <w:rsid w:val="00BA346D"/>
    <w:rsid w:val="00BA6528"/>
    <w:rsid w:val="00BE0F7E"/>
    <w:rsid w:val="00BF6955"/>
    <w:rsid w:val="00C05B65"/>
    <w:rsid w:val="00C431DD"/>
    <w:rsid w:val="00C474EF"/>
    <w:rsid w:val="00C515B6"/>
    <w:rsid w:val="00C54A17"/>
    <w:rsid w:val="00C607C7"/>
    <w:rsid w:val="00C973D6"/>
    <w:rsid w:val="00CB5674"/>
    <w:rsid w:val="00CB6E86"/>
    <w:rsid w:val="00CD61A5"/>
    <w:rsid w:val="00CE1310"/>
    <w:rsid w:val="00D52D48"/>
    <w:rsid w:val="00D64419"/>
    <w:rsid w:val="00D74698"/>
    <w:rsid w:val="00D91A50"/>
    <w:rsid w:val="00DB319C"/>
    <w:rsid w:val="00DC31EB"/>
    <w:rsid w:val="00DC4CDF"/>
    <w:rsid w:val="00DE4C1B"/>
    <w:rsid w:val="00E073CC"/>
    <w:rsid w:val="00E12202"/>
    <w:rsid w:val="00E124C8"/>
    <w:rsid w:val="00EA4CAD"/>
    <w:rsid w:val="00EF6103"/>
    <w:rsid w:val="00EF65E3"/>
    <w:rsid w:val="00EF73A6"/>
    <w:rsid w:val="00F03E51"/>
    <w:rsid w:val="00F12BA5"/>
    <w:rsid w:val="00F52516"/>
    <w:rsid w:val="00F81155"/>
    <w:rsid w:val="00F87B7D"/>
    <w:rsid w:val="00F93BED"/>
    <w:rsid w:val="00FA18AE"/>
    <w:rsid w:val="00FC1348"/>
    <w:rsid w:val="00FC47A0"/>
    <w:rsid w:val="00FC5DB3"/>
    <w:rsid w:val="00FC7743"/>
    <w:rsid w:val="00FE7931"/>
    <w:rsid w:val="00FF1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64227"/>
  <w15:chartTrackingRefBased/>
  <w15:docId w15:val="{2CFCD983-3EA0-4644-8F83-61A6B80B1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E7EE3"/>
    <w:pPr>
      <w:widowControl w:val="0"/>
      <w:pBdr>
        <w:top w:val="nil"/>
        <w:left w:val="nil"/>
        <w:bottom w:val="nil"/>
        <w:right w:val="nil"/>
        <w:between w:val="nil"/>
      </w:pBdr>
      <w:spacing w:before="240" w:after="240" w:line="240" w:lineRule="auto"/>
      <w:outlineLvl w:val="2"/>
    </w:pPr>
    <w:rPr>
      <w:rFonts w:ascii="Arial" w:eastAsia="Arial" w:hAnsi="Arial" w:cs="Arial"/>
      <w:b/>
      <w:kern w:val="0"/>
      <w:sz w:val="28"/>
      <w:szCs w:val="28"/>
      <w:lang w:eastAsia="es-EC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73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73A6"/>
  </w:style>
  <w:style w:type="paragraph" w:styleId="Piedepgina">
    <w:name w:val="footer"/>
    <w:basedOn w:val="Normal"/>
    <w:link w:val="PiedepginaCar"/>
    <w:uiPriority w:val="99"/>
    <w:unhideWhenUsed/>
    <w:rsid w:val="00EF73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73A6"/>
  </w:style>
  <w:style w:type="paragraph" w:styleId="Prrafodelista">
    <w:name w:val="List Paragraph"/>
    <w:basedOn w:val="Normal"/>
    <w:uiPriority w:val="34"/>
    <w:qFormat/>
    <w:rsid w:val="002840D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E4F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C"/>
      <w14:ligatures w14:val="none"/>
    </w:rPr>
  </w:style>
  <w:style w:type="paragraph" w:customStyle="1" w:styleId="Default">
    <w:name w:val="Default"/>
    <w:rsid w:val="005D1DD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val="es-419" w:eastAsia="es-419"/>
      <w14:ligatures w14:val="none"/>
    </w:rPr>
  </w:style>
  <w:style w:type="character" w:customStyle="1" w:styleId="m7eme">
    <w:name w:val="m7eme"/>
    <w:basedOn w:val="Fuentedeprrafopredeter"/>
    <w:rsid w:val="00350410"/>
  </w:style>
  <w:style w:type="character" w:customStyle="1" w:styleId="Ttulo3Car">
    <w:name w:val="Título 3 Car"/>
    <w:basedOn w:val="Fuentedeprrafopredeter"/>
    <w:link w:val="Ttulo3"/>
    <w:uiPriority w:val="9"/>
    <w:rsid w:val="001E7EE3"/>
    <w:rPr>
      <w:rFonts w:ascii="Arial" w:eastAsia="Arial" w:hAnsi="Arial" w:cs="Arial"/>
      <w:b/>
      <w:kern w:val="0"/>
      <w:sz w:val="28"/>
      <w:szCs w:val="28"/>
      <w:lang w:eastAsia="es-EC"/>
      <w14:ligatures w14:val="none"/>
    </w:rPr>
  </w:style>
  <w:style w:type="table" w:styleId="Tablaconcuadrcula">
    <w:name w:val="Table Grid"/>
    <w:basedOn w:val="Tablanormal"/>
    <w:uiPriority w:val="39"/>
    <w:rsid w:val="008E4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4D3DF7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F01F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F01F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F01F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F01F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F01F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6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4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2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0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26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8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0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3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5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6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3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3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6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0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4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9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6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5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6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2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6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3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1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6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3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4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9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8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4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0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13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8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5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5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1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1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6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3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4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6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4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3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5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9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4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8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9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6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7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7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3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1732</Words>
  <Characters>9531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Cintya Pamela Jaramillo Amores</dc:creator>
  <cp:keywords/>
  <dc:description/>
  <cp:lastModifiedBy>Cintya Pamela Jaramillo Amores</cp:lastModifiedBy>
  <cp:revision>2</cp:revision>
  <dcterms:created xsi:type="dcterms:W3CDTF">2025-11-10T18:16:00Z</dcterms:created>
  <dcterms:modified xsi:type="dcterms:W3CDTF">2025-11-10T18:16:00Z</dcterms:modified>
</cp:coreProperties>
</file>