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61" w:rsidRPr="00A52161" w:rsidRDefault="006358DA" w:rsidP="00156739">
      <w:pPr>
        <w:ind w:left="-1276" w:right="-1701"/>
        <w:jc w:val="both"/>
        <w:rPr>
          <w:b/>
          <w:sz w:val="28"/>
          <w:szCs w:val="28"/>
        </w:rPr>
      </w:pPr>
      <w:r>
        <w:rPr>
          <w:b/>
          <w:sz w:val="28"/>
          <w:szCs w:val="28"/>
        </w:rPr>
        <w:t xml:space="preserve"> Resolución de la Asamblea</w:t>
      </w:r>
      <w:r w:rsidR="00A52161">
        <w:rPr>
          <w:b/>
          <w:sz w:val="28"/>
          <w:szCs w:val="28"/>
        </w:rPr>
        <w:t xml:space="preserve"> General de la Fe</w:t>
      </w:r>
      <w:r w:rsidR="004D49CE">
        <w:rPr>
          <w:b/>
          <w:sz w:val="28"/>
          <w:szCs w:val="28"/>
        </w:rPr>
        <w:t>deración Iberoamericana del Ombu</w:t>
      </w:r>
      <w:r w:rsidR="00A52161">
        <w:rPr>
          <w:b/>
          <w:sz w:val="28"/>
          <w:szCs w:val="28"/>
        </w:rPr>
        <w:t>dsman (FIO) sobre  la migración forzada de  países de Centroamérica.</w:t>
      </w:r>
    </w:p>
    <w:p w:rsidR="00A66AC6" w:rsidRDefault="00A66AC6" w:rsidP="0074376F">
      <w:pPr>
        <w:ind w:left="-1701" w:right="-1701"/>
      </w:pPr>
    </w:p>
    <w:p w:rsidR="00A52161" w:rsidRDefault="00A52161" w:rsidP="00A52161">
      <w:pPr>
        <w:ind w:left="-1701" w:right="-1701"/>
        <w:jc w:val="center"/>
        <w:rPr>
          <w:rFonts w:asciiTheme="majorHAnsi" w:hAnsiTheme="majorHAnsi"/>
          <w:b/>
        </w:rPr>
      </w:pPr>
      <w:r w:rsidRPr="0073089A">
        <w:rPr>
          <w:rFonts w:asciiTheme="majorHAnsi" w:hAnsiTheme="majorHAnsi"/>
          <w:b/>
        </w:rPr>
        <w:t>Considerando que</w:t>
      </w:r>
      <w:r w:rsidR="00BD4B63" w:rsidRPr="0073089A">
        <w:rPr>
          <w:rFonts w:asciiTheme="majorHAnsi" w:hAnsiTheme="majorHAnsi"/>
          <w:b/>
        </w:rPr>
        <w:t>:</w:t>
      </w:r>
    </w:p>
    <w:p w:rsidR="006B3C3E" w:rsidRPr="0073089A" w:rsidRDefault="006B3C3E" w:rsidP="00A52161">
      <w:pPr>
        <w:ind w:left="-1701" w:right="-1701"/>
        <w:jc w:val="center"/>
        <w:rPr>
          <w:rFonts w:asciiTheme="majorHAnsi" w:hAnsiTheme="majorHAnsi"/>
          <w:b/>
        </w:rPr>
      </w:pPr>
    </w:p>
    <w:p w:rsidR="00BD4B63" w:rsidRPr="0073089A" w:rsidRDefault="00BD4B63" w:rsidP="00BD4B63">
      <w:pPr>
        <w:pStyle w:val="Prrafodelista"/>
        <w:numPr>
          <w:ilvl w:val="0"/>
          <w:numId w:val="8"/>
        </w:numPr>
        <w:ind w:right="-1701"/>
        <w:jc w:val="both"/>
        <w:rPr>
          <w:rFonts w:asciiTheme="majorHAnsi" w:hAnsiTheme="majorHAnsi"/>
        </w:rPr>
      </w:pPr>
      <w:r w:rsidRPr="0073089A">
        <w:rPr>
          <w:rFonts w:asciiTheme="majorHAnsi" w:hAnsiTheme="majorHAnsi"/>
        </w:rPr>
        <w:t>De conformidad con el Estatuto</w:t>
      </w:r>
      <w:r w:rsidR="007B4B39" w:rsidRPr="0073089A">
        <w:rPr>
          <w:rFonts w:asciiTheme="majorHAnsi" w:hAnsiTheme="majorHAnsi"/>
        </w:rPr>
        <w:t xml:space="preserve"> de la Federación Iberoam</w:t>
      </w:r>
      <w:r w:rsidRPr="0073089A">
        <w:rPr>
          <w:rFonts w:asciiTheme="majorHAnsi" w:hAnsiTheme="majorHAnsi"/>
        </w:rPr>
        <w:t>er</w:t>
      </w:r>
      <w:r w:rsidR="007B4B39" w:rsidRPr="0073089A">
        <w:rPr>
          <w:rFonts w:asciiTheme="majorHAnsi" w:hAnsiTheme="majorHAnsi"/>
        </w:rPr>
        <w:t>i</w:t>
      </w:r>
      <w:r w:rsidRPr="0073089A">
        <w:rPr>
          <w:rFonts w:asciiTheme="majorHAnsi" w:hAnsiTheme="majorHAnsi"/>
        </w:rPr>
        <w:t>cana del Ombudsman, ésta</w:t>
      </w:r>
      <w:r w:rsidR="007B4B39" w:rsidRPr="0073089A">
        <w:rPr>
          <w:rFonts w:asciiTheme="majorHAnsi" w:hAnsiTheme="majorHAnsi"/>
        </w:rPr>
        <w:t xml:space="preserve"> asociación fomentará, ampliará y fortalecerá la cultura de los derechos humanos;</w:t>
      </w:r>
      <w:r w:rsidRPr="0073089A">
        <w:rPr>
          <w:rFonts w:asciiTheme="majorHAnsi" w:hAnsiTheme="majorHAnsi"/>
        </w:rPr>
        <w:t xml:space="preserve"> denunciará ante la opinión pública internacional, las violaciones de los derechos humanos que, por su graved</w:t>
      </w:r>
      <w:r w:rsidR="007B4B39" w:rsidRPr="0073089A">
        <w:rPr>
          <w:rFonts w:asciiTheme="majorHAnsi" w:hAnsiTheme="majorHAnsi"/>
        </w:rPr>
        <w:t xml:space="preserve">ad, así lo ameriten; y </w:t>
      </w:r>
      <w:r w:rsidRPr="0073089A">
        <w:rPr>
          <w:rFonts w:asciiTheme="majorHAnsi" w:hAnsiTheme="majorHAnsi"/>
        </w:rPr>
        <w:t xml:space="preserve"> realizará actuaciones con la finalidad de apoya</w:t>
      </w:r>
      <w:r w:rsidR="00193EF8" w:rsidRPr="0073089A">
        <w:rPr>
          <w:rFonts w:asciiTheme="majorHAnsi" w:hAnsiTheme="majorHAnsi"/>
        </w:rPr>
        <w:t>r el fortalecimiento del Estado</w:t>
      </w:r>
      <w:r w:rsidRPr="0073089A">
        <w:rPr>
          <w:rFonts w:asciiTheme="majorHAnsi" w:hAnsiTheme="majorHAnsi"/>
        </w:rPr>
        <w:t xml:space="preserve"> de Derecho, elrégimen democrático y laconvivencia pacífica de los pueblos.</w:t>
      </w:r>
    </w:p>
    <w:p w:rsidR="00EB71B5" w:rsidRPr="0073089A" w:rsidRDefault="00EB71B5" w:rsidP="00EB71B5">
      <w:pPr>
        <w:pStyle w:val="Prrafodelista"/>
        <w:ind w:left="-1341" w:right="-1701"/>
        <w:jc w:val="both"/>
        <w:rPr>
          <w:rFonts w:asciiTheme="majorHAnsi" w:hAnsiTheme="majorHAnsi"/>
        </w:rPr>
      </w:pPr>
    </w:p>
    <w:p w:rsidR="00C827B2" w:rsidRPr="0073089A" w:rsidRDefault="00B572D3" w:rsidP="00BD4B63">
      <w:pPr>
        <w:pStyle w:val="Prrafodelista"/>
        <w:numPr>
          <w:ilvl w:val="0"/>
          <w:numId w:val="8"/>
        </w:numPr>
        <w:ind w:right="-1701"/>
        <w:jc w:val="both"/>
        <w:rPr>
          <w:rFonts w:asciiTheme="majorHAnsi" w:hAnsiTheme="majorHAnsi"/>
        </w:rPr>
      </w:pPr>
      <w:r w:rsidRPr="0073089A">
        <w:rPr>
          <w:rFonts w:asciiTheme="majorHAnsi" w:hAnsiTheme="majorHAnsi"/>
        </w:rPr>
        <w:t>La FIO examina de manera permanente, entre sus temas prioritario</w:t>
      </w:r>
      <w:r w:rsidR="006A19B9" w:rsidRPr="0073089A">
        <w:rPr>
          <w:rFonts w:asciiTheme="majorHAnsi" w:hAnsiTheme="majorHAnsi"/>
        </w:rPr>
        <w:t>s</w:t>
      </w:r>
      <w:r w:rsidRPr="0073089A">
        <w:rPr>
          <w:rFonts w:asciiTheme="majorHAnsi" w:hAnsiTheme="majorHAnsi"/>
        </w:rPr>
        <w:t>, el de la mi</w:t>
      </w:r>
      <w:r w:rsidR="00272FAF">
        <w:rPr>
          <w:rFonts w:asciiTheme="majorHAnsi" w:hAnsiTheme="majorHAnsi"/>
        </w:rPr>
        <w:t xml:space="preserve">gración y ha puesto en vigencia </w:t>
      </w:r>
      <w:r w:rsidRPr="0073089A">
        <w:rPr>
          <w:rFonts w:asciiTheme="majorHAnsi" w:hAnsiTheme="majorHAnsi"/>
        </w:rPr>
        <w:t>el “Protocolo de Actuación de la Federación Iberoamericana del Ombudsman para la protección de los derechos humanos de las personas en contexto de migración”</w:t>
      </w:r>
      <w:r w:rsidR="006A19B9" w:rsidRPr="0073089A">
        <w:rPr>
          <w:rFonts w:asciiTheme="majorHAnsi" w:hAnsiTheme="majorHAnsi"/>
        </w:rPr>
        <w:t>,</w:t>
      </w:r>
      <w:r w:rsidRPr="0073089A">
        <w:rPr>
          <w:rFonts w:asciiTheme="majorHAnsi" w:hAnsiTheme="majorHAnsi"/>
        </w:rPr>
        <w:t xml:space="preserve"> a ser aplicado</w:t>
      </w:r>
      <w:r w:rsidR="00EB71B5" w:rsidRPr="0073089A">
        <w:rPr>
          <w:rFonts w:asciiTheme="majorHAnsi" w:hAnsiTheme="majorHAnsi"/>
        </w:rPr>
        <w:t>, de manera independiente a su status migratorio,</w:t>
      </w:r>
      <w:r w:rsidR="00BA1C40" w:rsidRPr="0073089A">
        <w:rPr>
          <w:rFonts w:asciiTheme="majorHAnsi" w:hAnsiTheme="majorHAnsi"/>
        </w:rPr>
        <w:t xml:space="preserve"> a favor de los migrantes en cualquier país de</w:t>
      </w:r>
      <w:r w:rsidR="00EB71B5" w:rsidRPr="0073089A">
        <w:rPr>
          <w:rFonts w:asciiTheme="majorHAnsi" w:hAnsiTheme="majorHAnsi"/>
        </w:rPr>
        <w:t xml:space="preserve"> tránsito odestino.</w:t>
      </w:r>
    </w:p>
    <w:p w:rsidR="00BD4B63" w:rsidRPr="0073089A" w:rsidRDefault="00BD4B63" w:rsidP="00BD4B63">
      <w:pPr>
        <w:pStyle w:val="Prrafodelista"/>
        <w:ind w:left="-1341" w:right="-1701"/>
        <w:jc w:val="both"/>
        <w:rPr>
          <w:rFonts w:asciiTheme="majorHAnsi" w:hAnsiTheme="majorHAnsi"/>
        </w:rPr>
      </w:pPr>
    </w:p>
    <w:p w:rsidR="00D7446D" w:rsidRPr="0073089A" w:rsidRDefault="00A52161" w:rsidP="00B7314F">
      <w:pPr>
        <w:pStyle w:val="Prrafodelista"/>
        <w:numPr>
          <w:ilvl w:val="0"/>
          <w:numId w:val="8"/>
        </w:numPr>
        <w:ind w:right="-1701"/>
        <w:jc w:val="both"/>
        <w:rPr>
          <w:rFonts w:asciiTheme="majorHAnsi" w:hAnsiTheme="majorHAnsi"/>
        </w:rPr>
      </w:pPr>
      <w:r w:rsidRPr="0073089A">
        <w:rPr>
          <w:rFonts w:asciiTheme="majorHAnsi" w:hAnsiTheme="majorHAnsi"/>
        </w:rPr>
        <w:t xml:space="preserve">Desde el 12 de octubre del 2018 hasta la fecha, se ha estado produciendo, </w:t>
      </w:r>
      <w:r w:rsidR="006A19B9" w:rsidRPr="0073089A">
        <w:rPr>
          <w:rFonts w:asciiTheme="majorHAnsi" w:hAnsiTheme="majorHAnsi"/>
        </w:rPr>
        <w:t>por primera vez, en la región</w:t>
      </w:r>
      <w:r w:rsidR="00E22B86" w:rsidRPr="0073089A">
        <w:rPr>
          <w:rFonts w:asciiTheme="majorHAnsi" w:hAnsiTheme="majorHAnsi"/>
        </w:rPr>
        <w:t xml:space="preserve"> ame</w:t>
      </w:r>
      <w:r w:rsidRPr="0073089A">
        <w:rPr>
          <w:rFonts w:asciiTheme="majorHAnsi" w:hAnsiTheme="majorHAnsi"/>
        </w:rPr>
        <w:t>rica</w:t>
      </w:r>
      <w:r w:rsidR="006A19B9" w:rsidRPr="0073089A">
        <w:rPr>
          <w:rFonts w:asciiTheme="majorHAnsi" w:hAnsiTheme="majorHAnsi"/>
        </w:rPr>
        <w:t>na</w:t>
      </w:r>
      <w:r w:rsidRPr="0073089A">
        <w:rPr>
          <w:rFonts w:asciiTheme="majorHAnsi" w:hAnsiTheme="majorHAnsi"/>
        </w:rPr>
        <w:t xml:space="preserve">, un fenómeno </w:t>
      </w:r>
      <w:r w:rsidR="00303875" w:rsidRPr="0073089A">
        <w:rPr>
          <w:rFonts w:asciiTheme="majorHAnsi" w:hAnsiTheme="majorHAnsi"/>
        </w:rPr>
        <w:t>inusual</w:t>
      </w:r>
      <w:r w:rsidR="00D7446D" w:rsidRPr="0073089A">
        <w:rPr>
          <w:rFonts w:asciiTheme="majorHAnsi" w:hAnsiTheme="majorHAnsi"/>
        </w:rPr>
        <w:t xml:space="preserve"> de personas </w:t>
      </w:r>
      <w:r w:rsidRPr="0073089A">
        <w:rPr>
          <w:rFonts w:asciiTheme="majorHAnsi" w:hAnsiTheme="majorHAnsi"/>
        </w:rPr>
        <w:t>centroamericanas</w:t>
      </w:r>
      <w:r w:rsidR="00A521BA" w:rsidRPr="0073089A">
        <w:rPr>
          <w:rFonts w:asciiTheme="majorHAnsi" w:hAnsiTheme="majorHAnsi"/>
        </w:rPr>
        <w:t>, en su mayoría de sectores vulnerables,</w:t>
      </w:r>
      <w:r w:rsidR="00303875" w:rsidRPr="0073089A">
        <w:rPr>
          <w:rFonts w:asciiTheme="majorHAnsi" w:hAnsiTheme="majorHAnsi"/>
        </w:rPr>
        <w:t>decididas a</w:t>
      </w:r>
      <w:r w:rsidR="00D7446D" w:rsidRPr="0073089A">
        <w:rPr>
          <w:rFonts w:asciiTheme="majorHAnsi" w:hAnsiTheme="majorHAnsi"/>
        </w:rPr>
        <w:t xml:space="preserve"> migrar</w:t>
      </w:r>
      <w:r w:rsidR="00303875" w:rsidRPr="0073089A">
        <w:rPr>
          <w:rFonts w:asciiTheme="majorHAnsi" w:hAnsiTheme="majorHAnsi"/>
        </w:rPr>
        <w:t xml:space="preserve"> forzadamente y con la voluntad de hacerlo</w:t>
      </w:r>
      <w:r w:rsidR="00B877A2" w:rsidRPr="0073089A">
        <w:rPr>
          <w:rFonts w:asciiTheme="majorHAnsi" w:hAnsiTheme="majorHAnsi"/>
        </w:rPr>
        <w:t xml:space="preserve"> en grupo, </w:t>
      </w:r>
      <w:r w:rsidRPr="0073089A">
        <w:rPr>
          <w:rFonts w:asciiTheme="majorHAnsi" w:hAnsiTheme="majorHAnsi"/>
        </w:rPr>
        <w:t xml:space="preserve"> por medio de  caminatas o caravanas hacia el norte de América</w:t>
      </w:r>
      <w:r w:rsidR="00B7314F" w:rsidRPr="0073089A">
        <w:rPr>
          <w:rFonts w:asciiTheme="majorHAnsi" w:hAnsiTheme="majorHAnsi"/>
        </w:rPr>
        <w:t>. Fenómeno migratorio masivo, mixto y comple</w:t>
      </w:r>
      <w:r w:rsidR="00E22B86" w:rsidRPr="0073089A">
        <w:rPr>
          <w:rFonts w:asciiTheme="majorHAnsi" w:hAnsiTheme="majorHAnsi"/>
        </w:rPr>
        <w:t>jo que ser inicialmente conformado</w:t>
      </w:r>
      <w:r w:rsidR="00B7314F" w:rsidRPr="0073089A">
        <w:rPr>
          <w:rFonts w:asciiTheme="majorHAnsi" w:hAnsiTheme="majorHAnsi"/>
        </w:rPr>
        <w:t xml:space="preserve"> por grupos de nacionalidad hondureña, se amplió posteriormente  y devino un grupo centroamericano de migrantes forzados de Honduras, El Salvador, Guatemala y Nicaragua.</w:t>
      </w:r>
    </w:p>
    <w:p w:rsidR="00A521BA" w:rsidRPr="0073089A" w:rsidRDefault="00A521BA" w:rsidP="00A521BA">
      <w:pPr>
        <w:pStyle w:val="Prrafodelista"/>
        <w:ind w:left="-1341" w:right="-1701"/>
        <w:jc w:val="both"/>
        <w:rPr>
          <w:rFonts w:asciiTheme="majorHAnsi" w:hAnsiTheme="majorHAnsi"/>
        </w:rPr>
      </w:pPr>
    </w:p>
    <w:p w:rsidR="00A521BA" w:rsidRPr="0073089A" w:rsidRDefault="00241CDF" w:rsidP="00A97836">
      <w:pPr>
        <w:pStyle w:val="Prrafodelista"/>
        <w:numPr>
          <w:ilvl w:val="0"/>
          <w:numId w:val="8"/>
        </w:numPr>
        <w:ind w:right="-1701"/>
        <w:jc w:val="both"/>
        <w:rPr>
          <w:rFonts w:asciiTheme="majorHAnsi" w:hAnsiTheme="majorHAnsi"/>
        </w:rPr>
      </w:pPr>
      <w:r w:rsidRPr="0073089A">
        <w:rPr>
          <w:rFonts w:asciiTheme="majorHAnsi" w:hAnsiTheme="majorHAnsi"/>
        </w:rPr>
        <w:t>Las causas estructurales de esa</w:t>
      </w:r>
      <w:r w:rsidR="00A521BA" w:rsidRPr="0073089A">
        <w:rPr>
          <w:rFonts w:asciiTheme="majorHAnsi" w:hAnsiTheme="majorHAnsi"/>
        </w:rPr>
        <w:t xml:space="preserve"> migración forz</w:t>
      </w:r>
      <w:r w:rsidR="00EB71B5" w:rsidRPr="0073089A">
        <w:rPr>
          <w:rFonts w:asciiTheme="majorHAnsi" w:hAnsiTheme="majorHAnsi"/>
        </w:rPr>
        <w:t>ada son</w:t>
      </w:r>
      <w:r w:rsidR="00A521BA" w:rsidRPr="0073089A">
        <w:rPr>
          <w:rFonts w:asciiTheme="majorHAnsi" w:hAnsiTheme="majorHAnsi"/>
        </w:rPr>
        <w:t xml:space="preserve"> la</w:t>
      </w:r>
      <w:r w:rsidR="00A521BA" w:rsidRPr="0073089A">
        <w:rPr>
          <w:rFonts w:asciiTheme="majorHAnsi" w:hAnsiTheme="majorHAnsi"/>
          <w:b/>
          <w:lang w:val="es-HN"/>
        </w:rPr>
        <w:t xml:space="preserve"> pobreza</w:t>
      </w:r>
      <w:r w:rsidR="00A97836" w:rsidRPr="0073089A">
        <w:rPr>
          <w:rFonts w:asciiTheme="majorHAnsi" w:hAnsiTheme="majorHAnsi"/>
          <w:lang w:val="es-HN"/>
        </w:rPr>
        <w:t>, agravada</w:t>
      </w:r>
      <w:r w:rsidR="00A521BA" w:rsidRPr="0073089A">
        <w:rPr>
          <w:rFonts w:asciiTheme="majorHAnsi" w:hAnsiTheme="majorHAnsi"/>
          <w:lang w:val="es-HN"/>
        </w:rPr>
        <w:t xml:space="preserve"> por el desempleo, el alza de precios de la canasta básica, la desprotección del consumidor o usuario, el alza de tarifas de servicios públicos y la falta de calidad y asequibilidad a los mismos</w:t>
      </w:r>
      <w:r w:rsidR="00A97836" w:rsidRPr="0073089A">
        <w:rPr>
          <w:rFonts w:asciiTheme="majorHAnsi" w:hAnsiTheme="majorHAnsi"/>
          <w:lang w:val="es-HN"/>
        </w:rPr>
        <w:t xml:space="preserve">; </w:t>
      </w:r>
      <w:r w:rsidR="00A521BA" w:rsidRPr="0073089A">
        <w:rPr>
          <w:rFonts w:asciiTheme="majorHAnsi" w:hAnsiTheme="majorHAnsi"/>
          <w:lang w:val="es-HN"/>
        </w:rPr>
        <w:t xml:space="preserve">y la </w:t>
      </w:r>
      <w:r w:rsidR="00A521BA" w:rsidRPr="0073089A">
        <w:rPr>
          <w:rFonts w:asciiTheme="majorHAnsi" w:hAnsiTheme="majorHAnsi"/>
          <w:b/>
          <w:lang w:val="es-HN"/>
        </w:rPr>
        <w:t>inseguridad derivada de la violencia</w:t>
      </w:r>
      <w:r w:rsidR="00A521BA" w:rsidRPr="0073089A">
        <w:rPr>
          <w:rFonts w:asciiTheme="majorHAnsi" w:hAnsiTheme="majorHAnsi"/>
          <w:lang w:val="es-HN"/>
        </w:rPr>
        <w:t xml:space="preserve"> en especial de pandillas y crimen organizado que se ensaña sobre los más pobres y socialmente vulnerables. </w:t>
      </w:r>
    </w:p>
    <w:p w:rsidR="00A521BA" w:rsidRPr="0073089A" w:rsidRDefault="00A521BA" w:rsidP="00EC6113">
      <w:pPr>
        <w:ind w:right="-1701"/>
        <w:jc w:val="both"/>
        <w:rPr>
          <w:rFonts w:asciiTheme="majorHAnsi" w:hAnsiTheme="majorHAnsi"/>
        </w:rPr>
      </w:pPr>
    </w:p>
    <w:p w:rsidR="00A521BA" w:rsidRPr="0073089A" w:rsidRDefault="00A521BA" w:rsidP="00A521BA">
      <w:pPr>
        <w:pStyle w:val="Prrafodelista"/>
        <w:numPr>
          <w:ilvl w:val="0"/>
          <w:numId w:val="8"/>
        </w:numPr>
        <w:ind w:right="-1701"/>
        <w:jc w:val="both"/>
        <w:rPr>
          <w:rFonts w:asciiTheme="majorHAnsi" w:hAnsiTheme="majorHAnsi"/>
          <w:lang w:val="es-HN"/>
        </w:rPr>
      </w:pPr>
      <w:r w:rsidRPr="0073089A">
        <w:rPr>
          <w:rFonts w:asciiTheme="majorHAnsi" w:hAnsiTheme="majorHAnsi"/>
          <w:lang w:val="es-HN"/>
        </w:rPr>
        <w:t>La atención de esas causas es un deber de las instituciones del Estado, de los municipios y sus comunidades, de las organizaciones de sociedad civil y, en especial, del sector privado empresarial que debe ser consecuente con sus responsabilidades internacionales derivadas de las relaciones entre empresas y derechos humanos.</w:t>
      </w:r>
    </w:p>
    <w:p w:rsidR="00A97836" w:rsidRPr="0073089A" w:rsidRDefault="00A97836" w:rsidP="00A97836">
      <w:pPr>
        <w:ind w:right="-1701"/>
        <w:jc w:val="both"/>
        <w:rPr>
          <w:rFonts w:asciiTheme="majorHAnsi" w:hAnsiTheme="majorHAnsi"/>
          <w:lang w:val="es-HN"/>
        </w:rPr>
      </w:pPr>
    </w:p>
    <w:p w:rsidR="00B7314F" w:rsidRPr="006358DA" w:rsidRDefault="00B7314F" w:rsidP="00B7314F">
      <w:pPr>
        <w:pStyle w:val="Prrafodelista"/>
        <w:numPr>
          <w:ilvl w:val="0"/>
          <w:numId w:val="8"/>
        </w:numPr>
        <w:ind w:right="-1701"/>
        <w:jc w:val="both"/>
        <w:rPr>
          <w:rFonts w:asciiTheme="majorHAnsi" w:hAnsiTheme="majorHAnsi"/>
          <w:lang w:val="es-HN"/>
        </w:rPr>
      </w:pPr>
      <w:r w:rsidRPr="0073089A">
        <w:rPr>
          <w:rFonts w:asciiTheme="majorHAnsi" w:hAnsiTheme="majorHAnsi"/>
        </w:rPr>
        <w:lastRenderedPageBreak/>
        <w:t xml:space="preserve">Ante  lo inesperado de esa corriente masiva, su magnitud y características </w:t>
      </w:r>
      <w:r w:rsidR="00A52161" w:rsidRPr="0073089A">
        <w:rPr>
          <w:rFonts w:asciiTheme="majorHAnsi" w:hAnsiTheme="majorHAnsi"/>
        </w:rPr>
        <w:t>las instituciones del Estado de Honduras, El Salvador, Guatemala y México fueron rebasadas en sus instalaciones y capacidades humanas, habitualmente asignadas para verificar la regularidad del movimiento migratorio de personas individuales y grupos pequeños de migrantes, recibir y tramitar solicitudes de asilo, atender necesidades humanitarias de migrantes individuales, en su paso por diferentes departamentos o Estados de tránsito</w:t>
      </w:r>
      <w:r w:rsidRPr="0073089A">
        <w:rPr>
          <w:rFonts w:asciiTheme="majorHAnsi" w:hAnsiTheme="majorHAnsi"/>
        </w:rPr>
        <w:t xml:space="preserve"> o de destino</w:t>
      </w:r>
      <w:r w:rsidR="00A52161" w:rsidRPr="0073089A">
        <w:rPr>
          <w:rFonts w:asciiTheme="majorHAnsi" w:hAnsiTheme="majorHAnsi"/>
        </w:rPr>
        <w:t>.</w:t>
      </w:r>
    </w:p>
    <w:p w:rsidR="006358DA" w:rsidRPr="006358DA" w:rsidRDefault="006358DA" w:rsidP="006358DA">
      <w:pPr>
        <w:pStyle w:val="Prrafodelista"/>
        <w:rPr>
          <w:rFonts w:asciiTheme="majorHAnsi" w:hAnsiTheme="majorHAnsi"/>
          <w:lang w:val="es-HN"/>
        </w:rPr>
      </w:pPr>
    </w:p>
    <w:p w:rsidR="006358DA" w:rsidRPr="006358DA" w:rsidRDefault="006358DA" w:rsidP="006358DA">
      <w:pPr>
        <w:ind w:right="-1701"/>
        <w:jc w:val="both"/>
        <w:rPr>
          <w:rFonts w:asciiTheme="majorHAnsi" w:hAnsiTheme="majorHAnsi"/>
          <w:lang w:val="es-HN"/>
        </w:rPr>
      </w:pPr>
    </w:p>
    <w:p w:rsidR="00A52161" w:rsidRPr="0073089A" w:rsidRDefault="00B7314F" w:rsidP="00B7314F">
      <w:pPr>
        <w:pStyle w:val="Prrafodelista"/>
        <w:numPr>
          <w:ilvl w:val="0"/>
          <w:numId w:val="8"/>
        </w:numPr>
        <w:ind w:right="-1701"/>
        <w:jc w:val="both"/>
        <w:rPr>
          <w:rFonts w:asciiTheme="majorHAnsi" w:hAnsiTheme="majorHAnsi"/>
        </w:rPr>
      </w:pPr>
      <w:r w:rsidRPr="0073089A">
        <w:rPr>
          <w:rFonts w:asciiTheme="majorHAnsi" w:hAnsiTheme="majorHAnsi"/>
        </w:rPr>
        <w:t xml:space="preserve">La </w:t>
      </w:r>
      <w:r w:rsidR="00A52161" w:rsidRPr="0073089A">
        <w:rPr>
          <w:rFonts w:asciiTheme="majorHAnsi" w:hAnsiTheme="majorHAnsi"/>
        </w:rPr>
        <w:t xml:space="preserve">administración de los Estados Unidos de América </w:t>
      </w:r>
      <w:r w:rsidRPr="0073089A">
        <w:rPr>
          <w:rFonts w:asciiTheme="majorHAnsi" w:hAnsiTheme="majorHAnsi"/>
        </w:rPr>
        <w:t>amenazó con</w:t>
      </w:r>
      <w:r w:rsidR="00A52161" w:rsidRPr="0073089A">
        <w:rPr>
          <w:rFonts w:asciiTheme="majorHAnsi" w:hAnsiTheme="majorHAnsi"/>
        </w:rPr>
        <w:t xml:space="preserve"> suspender la cooperación internacional a los países de origen y de tránsito en caso de que esa corriente de migrantes no fuese interrumpida y </w:t>
      </w:r>
      <w:r w:rsidR="00AC18FC" w:rsidRPr="0073089A">
        <w:rPr>
          <w:rFonts w:asciiTheme="majorHAnsi" w:hAnsiTheme="majorHAnsi"/>
        </w:rPr>
        <w:t>prevenida la formación de otras; y</w:t>
      </w:r>
      <w:r w:rsidRPr="0073089A">
        <w:rPr>
          <w:rFonts w:asciiTheme="majorHAnsi" w:hAnsiTheme="majorHAnsi"/>
        </w:rPr>
        <w:t>que posteriormente emitió Decreto Ejecutivo señalando que sólo se recibiría solicitudes de asilo de los integrantes de esa caminata o caravana, por los puntos fronterizos señalados por dicha Administración.</w:t>
      </w:r>
    </w:p>
    <w:p w:rsidR="00A97836" w:rsidRPr="0073089A" w:rsidRDefault="00A97836" w:rsidP="00A97836">
      <w:pPr>
        <w:ind w:right="-1701"/>
        <w:jc w:val="both"/>
        <w:rPr>
          <w:rFonts w:asciiTheme="majorHAnsi" w:hAnsiTheme="majorHAnsi"/>
        </w:rPr>
      </w:pPr>
    </w:p>
    <w:p w:rsidR="0015332D" w:rsidRPr="0073089A" w:rsidRDefault="00A97836" w:rsidP="00A97836">
      <w:pPr>
        <w:pStyle w:val="Prrafodelista"/>
        <w:numPr>
          <w:ilvl w:val="0"/>
          <w:numId w:val="8"/>
        </w:numPr>
        <w:ind w:right="-1701"/>
        <w:jc w:val="both"/>
        <w:rPr>
          <w:rFonts w:asciiTheme="majorHAnsi" w:hAnsiTheme="majorHAnsi"/>
        </w:rPr>
      </w:pPr>
      <w:r w:rsidRPr="0073089A">
        <w:rPr>
          <w:rFonts w:asciiTheme="majorHAnsi" w:hAnsiTheme="majorHAnsi"/>
        </w:rPr>
        <w:t xml:space="preserve">Ante esa situación , el Comisionado Nacional de los Derechos Humanos de Honduras (CONADEH) </w:t>
      </w:r>
      <w:r w:rsidR="00D7446D" w:rsidRPr="0073089A">
        <w:rPr>
          <w:rFonts w:asciiTheme="majorHAnsi" w:hAnsiTheme="majorHAnsi"/>
        </w:rPr>
        <w:t>ac</w:t>
      </w:r>
      <w:r w:rsidRPr="0073089A">
        <w:rPr>
          <w:rFonts w:asciiTheme="majorHAnsi" w:hAnsiTheme="majorHAnsi"/>
        </w:rPr>
        <w:t>tivó</w:t>
      </w:r>
      <w:r w:rsidR="00303875" w:rsidRPr="0073089A">
        <w:rPr>
          <w:rFonts w:asciiTheme="majorHAnsi" w:hAnsiTheme="majorHAnsi"/>
        </w:rPr>
        <w:t xml:space="preserve"> preventivamente</w:t>
      </w:r>
      <w:r w:rsidR="00B877A2" w:rsidRPr="0073089A">
        <w:rPr>
          <w:rFonts w:asciiTheme="majorHAnsi" w:hAnsiTheme="majorHAnsi"/>
        </w:rPr>
        <w:t>el “</w:t>
      </w:r>
      <w:r w:rsidR="009B4235" w:rsidRPr="0073089A">
        <w:rPr>
          <w:rFonts w:asciiTheme="majorHAnsi" w:hAnsiTheme="majorHAnsi"/>
        </w:rPr>
        <w:t>Protocolo</w:t>
      </w:r>
      <w:r w:rsidR="00D7446D" w:rsidRPr="0073089A">
        <w:rPr>
          <w:rFonts w:asciiTheme="majorHAnsi" w:hAnsiTheme="majorHAnsi"/>
        </w:rPr>
        <w:t xml:space="preserve"> de Actuación de la Federación Iberoamericana del Ombudsman para la protección de</w:t>
      </w:r>
      <w:r w:rsidR="00BA5A99" w:rsidRPr="0073089A">
        <w:rPr>
          <w:rFonts w:asciiTheme="majorHAnsi" w:hAnsiTheme="majorHAnsi"/>
        </w:rPr>
        <w:t xml:space="preserve"> los Derechos Humanos de las</w:t>
      </w:r>
      <w:r w:rsidR="00D7446D" w:rsidRPr="0073089A">
        <w:rPr>
          <w:rFonts w:asciiTheme="majorHAnsi" w:hAnsiTheme="majorHAnsi"/>
        </w:rPr>
        <w:t xml:space="preserve"> persona</w:t>
      </w:r>
      <w:r w:rsidR="00BA5A99" w:rsidRPr="0073089A">
        <w:rPr>
          <w:rFonts w:asciiTheme="majorHAnsi" w:hAnsiTheme="majorHAnsi"/>
        </w:rPr>
        <w:t>s</w:t>
      </w:r>
      <w:r w:rsidRPr="0073089A">
        <w:rPr>
          <w:rFonts w:asciiTheme="majorHAnsi" w:hAnsiTheme="majorHAnsi"/>
        </w:rPr>
        <w:t xml:space="preserve"> en contexto de migración”, con las instituciones nacionales de derechos humanos de Guatemala, El Salvador y México; con las cuales acord</w:t>
      </w:r>
      <w:r w:rsidR="00EB71B5" w:rsidRPr="0073089A">
        <w:rPr>
          <w:rFonts w:asciiTheme="majorHAnsi" w:hAnsiTheme="majorHAnsi"/>
        </w:rPr>
        <w:t>a</w:t>
      </w:r>
      <w:r w:rsidRPr="0073089A">
        <w:rPr>
          <w:rFonts w:asciiTheme="majorHAnsi" w:hAnsiTheme="majorHAnsi"/>
        </w:rPr>
        <w:t>ron también su coordinación y cooperación , mediante una comunicación directa entre sus titulares</w:t>
      </w:r>
      <w:r w:rsidR="00EC6113" w:rsidRPr="0073089A">
        <w:rPr>
          <w:rFonts w:asciiTheme="majorHAnsi" w:hAnsiTheme="majorHAnsi"/>
        </w:rPr>
        <w:t xml:space="preserve"> e información constante entre sus equipos de trabajo, con especial actuación de las defensorías nacionales de las personas migrantes.</w:t>
      </w:r>
    </w:p>
    <w:p w:rsidR="00EC6113" w:rsidRPr="0073089A" w:rsidRDefault="00EC6113" w:rsidP="004E0EDE">
      <w:pPr>
        <w:ind w:right="-1701"/>
        <w:jc w:val="both"/>
        <w:rPr>
          <w:rFonts w:asciiTheme="majorHAnsi" w:hAnsiTheme="majorHAnsi"/>
        </w:rPr>
      </w:pPr>
    </w:p>
    <w:p w:rsidR="004E0EDE" w:rsidRPr="0073089A" w:rsidRDefault="004E0EDE" w:rsidP="00A97836">
      <w:pPr>
        <w:pStyle w:val="Prrafodelista"/>
        <w:numPr>
          <w:ilvl w:val="0"/>
          <w:numId w:val="8"/>
        </w:numPr>
        <w:ind w:right="-1701"/>
        <w:jc w:val="both"/>
        <w:rPr>
          <w:rFonts w:asciiTheme="majorHAnsi" w:hAnsiTheme="majorHAnsi"/>
        </w:rPr>
      </w:pPr>
      <w:r w:rsidRPr="0073089A">
        <w:rPr>
          <w:rFonts w:asciiTheme="majorHAnsi" w:hAnsiTheme="majorHAnsi"/>
        </w:rPr>
        <w:t xml:space="preserve">En general, durante el tránsito de hondureños y salvadoreños, por Guatemala y con la incorporación de Estos últimos así como nicaragüenses </w:t>
      </w:r>
      <w:r w:rsidR="00156739" w:rsidRPr="0073089A">
        <w:rPr>
          <w:rFonts w:asciiTheme="majorHAnsi" w:hAnsiTheme="majorHAnsi"/>
        </w:rPr>
        <w:t>por</w:t>
      </w:r>
      <w:r w:rsidRPr="0073089A">
        <w:rPr>
          <w:rFonts w:asciiTheme="majorHAnsi" w:hAnsiTheme="majorHAnsi"/>
        </w:rPr>
        <w:t xml:space="preserve"> México </w:t>
      </w:r>
      <w:r w:rsidR="00EC6113" w:rsidRPr="0073089A">
        <w:rPr>
          <w:rFonts w:asciiTheme="majorHAnsi" w:hAnsiTheme="majorHAnsi"/>
        </w:rPr>
        <w:t>se ha respetado</w:t>
      </w:r>
      <w:r w:rsidRPr="0073089A">
        <w:rPr>
          <w:rFonts w:asciiTheme="majorHAnsi" w:hAnsiTheme="majorHAnsi"/>
        </w:rPr>
        <w:t xml:space="preserve"> la opción d</w:t>
      </w:r>
      <w:r w:rsidR="00583FE2" w:rsidRPr="0073089A">
        <w:rPr>
          <w:rFonts w:asciiTheme="majorHAnsi" w:hAnsiTheme="majorHAnsi"/>
        </w:rPr>
        <w:t>e migrar o de refugio de las per</w:t>
      </w:r>
      <w:r w:rsidRPr="0073089A">
        <w:rPr>
          <w:rFonts w:asciiTheme="majorHAnsi" w:hAnsiTheme="majorHAnsi"/>
        </w:rPr>
        <w:t>so</w:t>
      </w:r>
      <w:r w:rsidR="00583FE2" w:rsidRPr="0073089A">
        <w:rPr>
          <w:rFonts w:asciiTheme="majorHAnsi" w:hAnsiTheme="majorHAnsi"/>
        </w:rPr>
        <w:t>n</w:t>
      </w:r>
      <w:r w:rsidRPr="0073089A">
        <w:rPr>
          <w:rFonts w:asciiTheme="majorHAnsi" w:hAnsiTheme="majorHAnsi"/>
        </w:rPr>
        <w:t>as, aún cuando el esfuerzo de los gobiernos ha sido orientado, con mayor interés, al retorno de los migrantes forzados a su país de origen. Se investiga</w:t>
      </w:r>
      <w:r w:rsidR="00583FE2" w:rsidRPr="0073089A">
        <w:rPr>
          <w:rFonts w:asciiTheme="majorHAnsi" w:hAnsiTheme="majorHAnsi"/>
        </w:rPr>
        <w:t xml:space="preserve"> entre las INDH centroamericanas y de México</w:t>
      </w:r>
      <w:r w:rsidRPr="0073089A">
        <w:rPr>
          <w:rFonts w:asciiTheme="majorHAnsi" w:hAnsiTheme="majorHAnsi"/>
        </w:rPr>
        <w:t xml:space="preserve"> la muerte de dos personas</w:t>
      </w:r>
      <w:r w:rsidR="00EC6113" w:rsidRPr="0073089A">
        <w:rPr>
          <w:rFonts w:asciiTheme="majorHAnsi" w:hAnsiTheme="majorHAnsi"/>
        </w:rPr>
        <w:t>,</w:t>
      </w:r>
      <w:r w:rsidR="00583FE2" w:rsidRPr="0073089A">
        <w:rPr>
          <w:rFonts w:asciiTheme="majorHAnsi" w:hAnsiTheme="majorHAnsi"/>
        </w:rPr>
        <w:t xml:space="preserve"> de presuntas personas</w:t>
      </w:r>
      <w:r w:rsidR="004C5B4B" w:rsidRPr="0073089A">
        <w:rPr>
          <w:rFonts w:asciiTheme="majorHAnsi" w:hAnsiTheme="majorHAnsi"/>
        </w:rPr>
        <w:t xml:space="preserve"> desaparecida</w:t>
      </w:r>
      <w:r w:rsidR="00EC6113" w:rsidRPr="0073089A">
        <w:rPr>
          <w:rFonts w:asciiTheme="majorHAnsi" w:hAnsiTheme="majorHAnsi"/>
        </w:rPr>
        <w:t>s</w:t>
      </w:r>
      <w:r w:rsidRPr="0073089A">
        <w:rPr>
          <w:rFonts w:asciiTheme="majorHAnsi" w:hAnsiTheme="majorHAnsi"/>
        </w:rPr>
        <w:t xml:space="preserve">, </w:t>
      </w:r>
      <w:r w:rsidR="004C5B4B" w:rsidRPr="0073089A">
        <w:rPr>
          <w:rFonts w:asciiTheme="majorHAnsi" w:hAnsiTheme="majorHAnsi"/>
        </w:rPr>
        <w:t xml:space="preserve"> de personas herida</w:t>
      </w:r>
      <w:r w:rsidRPr="0073089A">
        <w:rPr>
          <w:rFonts w:asciiTheme="majorHAnsi" w:hAnsiTheme="majorHAnsi"/>
        </w:rPr>
        <w:t>s</w:t>
      </w:r>
      <w:r w:rsidR="004C5B4B" w:rsidRPr="0073089A">
        <w:rPr>
          <w:rFonts w:asciiTheme="majorHAnsi" w:hAnsiTheme="majorHAnsi"/>
        </w:rPr>
        <w:t xml:space="preserve"> y deportada</w:t>
      </w:r>
      <w:r w:rsidR="00EC6113" w:rsidRPr="0073089A">
        <w:rPr>
          <w:rFonts w:asciiTheme="majorHAnsi" w:hAnsiTheme="majorHAnsi"/>
        </w:rPr>
        <w:t>s</w:t>
      </w:r>
    </w:p>
    <w:p w:rsidR="004E0EDE" w:rsidRPr="0073089A" w:rsidRDefault="004E0EDE" w:rsidP="004E0EDE">
      <w:pPr>
        <w:ind w:right="-1701"/>
        <w:jc w:val="both"/>
        <w:rPr>
          <w:rFonts w:asciiTheme="majorHAnsi" w:hAnsiTheme="majorHAnsi"/>
        </w:rPr>
      </w:pPr>
    </w:p>
    <w:p w:rsidR="004E0EDE" w:rsidRPr="0073089A" w:rsidRDefault="001F4A3C" w:rsidP="004E0EDE">
      <w:pPr>
        <w:pStyle w:val="Prrafodelista"/>
        <w:numPr>
          <w:ilvl w:val="0"/>
          <w:numId w:val="8"/>
        </w:numPr>
        <w:ind w:right="-1701"/>
        <w:jc w:val="both"/>
        <w:rPr>
          <w:rFonts w:asciiTheme="majorHAnsi" w:eastAsia="Times New Roman" w:hAnsiTheme="majorHAnsi"/>
          <w:lang w:val="es-HN"/>
        </w:rPr>
      </w:pPr>
      <w:r w:rsidRPr="0073089A">
        <w:rPr>
          <w:rFonts w:asciiTheme="majorHAnsi" w:eastAsia="Times New Roman" w:hAnsiTheme="majorHAnsi"/>
          <w:lang w:val="es-HN"/>
        </w:rPr>
        <w:t xml:space="preserve">A solicitud del Comisionado Nacional de los Derechos Humanos de Honduras, </w:t>
      </w:r>
      <w:r w:rsidR="004C5B4B" w:rsidRPr="0073089A">
        <w:rPr>
          <w:rFonts w:asciiTheme="majorHAnsi" w:eastAsia="Times New Roman" w:hAnsiTheme="majorHAnsi"/>
          <w:lang w:val="es-HN"/>
        </w:rPr>
        <w:t xml:space="preserve">el Consejo Rector de </w:t>
      </w:r>
      <w:r w:rsidR="004E0EDE" w:rsidRPr="0073089A">
        <w:rPr>
          <w:rFonts w:asciiTheme="majorHAnsi" w:eastAsia="Times New Roman" w:hAnsiTheme="majorHAnsi"/>
          <w:lang w:val="es-HN"/>
        </w:rPr>
        <w:t>la FIO</w:t>
      </w:r>
      <w:r w:rsidR="00E14553" w:rsidRPr="0073089A">
        <w:rPr>
          <w:rFonts w:asciiTheme="majorHAnsi" w:eastAsia="Times New Roman" w:hAnsiTheme="majorHAnsi"/>
          <w:lang w:val="es-HN"/>
        </w:rPr>
        <w:t xml:space="preserve"> (mediante Pronunciamiento FIO No. 8/ 2018), </w:t>
      </w:r>
      <w:r w:rsidR="004E0EDE" w:rsidRPr="0073089A">
        <w:rPr>
          <w:rFonts w:asciiTheme="majorHAnsi" w:eastAsia="Times New Roman" w:hAnsiTheme="majorHAnsi"/>
          <w:lang w:val="es-HN"/>
        </w:rPr>
        <w:t>se expresó, por primera vez, sobre ésta insólito fenómeno migratorio en América y la actitud consecuente de</w:t>
      </w:r>
      <w:r w:rsidR="00FA5D6E" w:rsidRPr="0073089A">
        <w:rPr>
          <w:rFonts w:asciiTheme="majorHAnsi" w:eastAsia="Times New Roman" w:hAnsiTheme="majorHAnsi"/>
          <w:lang w:val="es-HN"/>
        </w:rPr>
        <w:t xml:space="preserve"> la acción defensorial de</w:t>
      </w:r>
      <w:r w:rsidR="004E0EDE" w:rsidRPr="0073089A">
        <w:rPr>
          <w:rFonts w:asciiTheme="majorHAnsi" w:eastAsia="Times New Roman" w:hAnsiTheme="majorHAnsi"/>
          <w:lang w:val="es-HN"/>
        </w:rPr>
        <w:t xml:space="preserve"> los  antes mencionados Ombudsmanem de Centroamérica y México, al tiempo que hicimos un llamado para</w:t>
      </w:r>
      <w:r w:rsidR="00AD1AB1" w:rsidRPr="0073089A">
        <w:rPr>
          <w:rFonts w:asciiTheme="majorHAnsi" w:eastAsia="Times New Roman" w:hAnsiTheme="majorHAnsi"/>
          <w:lang w:val="es-HN"/>
        </w:rPr>
        <w:t xml:space="preserve"> que los Estados directamente concernidos y</w:t>
      </w:r>
      <w:r w:rsidR="008318BA" w:rsidRPr="0073089A">
        <w:rPr>
          <w:rFonts w:asciiTheme="majorHAnsi" w:eastAsia="Times New Roman" w:hAnsiTheme="majorHAnsi"/>
          <w:lang w:val="es-HN"/>
        </w:rPr>
        <w:t xml:space="preserve"> la  misma comunidad internacional, cumplan</w:t>
      </w:r>
      <w:r w:rsidR="004E0EDE" w:rsidRPr="0073089A">
        <w:rPr>
          <w:rFonts w:asciiTheme="majorHAnsi" w:eastAsia="Times New Roman" w:hAnsiTheme="majorHAnsi"/>
          <w:lang w:val="es-HN"/>
        </w:rPr>
        <w:t xml:space="preserve"> con los compromisos internacionales en materia migratoria y nos comprometimos a dar seguimiento a ésta preocupante situación, apoyando a las </w:t>
      </w:r>
      <w:r w:rsidR="004E0EDE" w:rsidRPr="0073089A">
        <w:rPr>
          <w:rFonts w:asciiTheme="majorHAnsi" w:eastAsia="Times New Roman" w:hAnsiTheme="majorHAnsi"/>
          <w:lang w:val="es-HN"/>
        </w:rPr>
        <w:lastRenderedPageBreak/>
        <w:t>instituciones nacionales de derechos humanos</w:t>
      </w:r>
      <w:r w:rsidR="008318BA" w:rsidRPr="0073089A">
        <w:rPr>
          <w:rFonts w:asciiTheme="majorHAnsi" w:eastAsia="Times New Roman" w:hAnsiTheme="majorHAnsi"/>
          <w:lang w:val="es-HN"/>
        </w:rPr>
        <w:t xml:space="preserve"> de Centroamérica y México</w:t>
      </w:r>
      <w:r w:rsidR="004E0EDE" w:rsidRPr="0073089A">
        <w:rPr>
          <w:rFonts w:asciiTheme="majorHAnsi" w:eastAsia="Times New Roman" w:hAnsiTheme="majorHAnsi"/>
          <w:lang w:val="es-HN"/>
        </w:rPr>
        <w:t>, miembros de la FIO, en sus labores</w:t>
      </w:r>
      <w:r w:rsidR="008318BA" w:rsidRPr="0073089A">
        <w:rPr>
          <w:rFonts w:asciiTheme="majorHAnsi" w:eastAsia="Times New Roman" w:hAnsiTheme="majorHAnsi"/>
          <w:lang w:val="es-HN"/>
        </w:rPr>
        <w:t>;</w:t>
      </w:r>
      <w:r w:rsidR="004E0EDE" w:rsidRPr="0073089A">
        <w:rPr>
          <w:rFonts w:asciiTheme="majorHAnsi" w:eastAsia="Times New Roman" w:hAnsiTheme="majorHAnsi"/>
          <w:lang w:val="es-HN"/>
        </w:rPr>
        <w:t xml:space="preserve"> y </w:t>
      </w:r>
      <w:r w:rsidR="008318BA" w:rsidRPr="0073089A">
        <w:rPr>
          <w:rFonts w:asciiTheme="majorHAnsi" w:eastAsia="Times New Roman" w:hAnsiTheme="majorHAnsi"/>
          <w:lang w:val="es-HN"/>
        </w:rPr>
        <w:t xml:space="preserve">a </w:t>
      </w:r>
      <w:r w:rsidR="00945894" w:rsidRPr="0073089A">
        <w:rPr>
          <w:rFonts w:asciiTheme="majorHAnsi" w:eastAsia="Times New Roman" w:hAnsiTheme="majorHAnsi"/>
          <w:lang w:val="es-HN"/>
        </w:rPr>
        <w:t>monitorear</w:t>
      </w:r>
      <w:r w:rsidR="004E0EDE" w:rsidRPr="0073089A">
        <w:rPr>
          <w:rFonts w:asciiTheme="majorHAnsi" w:eastAsia="Times New Roman" w:hAnsiTheme="majorHAnsi"/>
          <w:lang w:val="es-HN"/>
        </w:rPr>
        <w:t xml:space="preserve"> la actuación de las autoridades de los países respectivos.</w:t>
      </w:r>
    </w:p>
    <w:p w:rsidR="004E0EDE" w:rsidRPr="0073089A" w:rsidRDefault="004E0EDE" w:rsidP="004E0EDE">
      <w:pPr>
        <w:ind w:right="-1701"/>
        <w:jc w:val="both"/>
        <w:rPr>
          <w:rFonts w:asciiTheme="majorHAnsi" w:eastAsia="Times New Roman" w:hAnsiTheme="majorHAnsi"/>
          <w:lang w:val="es-HN"/>
        </w:rPr>
      </w:pPr>
    </w:p>
    <w:p w:rsidR="007D0948" w:rsidRPr="0073089A" w:rsidRDefault="00945894" w:rsidP="004E0EDE">
      <w:pPr>
        <w:widowControl w:val="0"/>
        <w:autoSpaceDE w:val="0"/>
        <w:autoSpaceDN w:val="0"/>
        <w:adjustRightInd w:val="0"/>
        <w:spacing w:after="200"/>
        <w:ind w:left="-1276" w:right="-1701"/>
        <w:jc w:val="both"/>
        <w:rPr>
          <w:rFonts w:asciiTheme="majorHAnsi" w:eastAsia="Times New Roman" w:hAnsiTheme="majorHAnsi"/>
          <w:lang w:val="es-HN"/>
        </w:rPr>
      </w:pPr>
      <w:r w:rsidRPr="0073089A">
        <w:rPr>
          <w:rFonts w:asciiTheme="majorHAnsi" w:eastAsia="Times New Roman" w:hAnsiTheme="majorHAnsi"/>
          <w:lang w:val="es-HN"/>
        </w:rPr>
        <w:t xml:space="preserve">Un segundo pronunciamiento fue solicitado por el Comisionado Nacional de los </w:t>
      </w:r>
      <w:r w:rsidR="008139D6" w:rsidRPr="0073089A">
        <w:rPr>
          <w:rFonts w:asciiTheme="majorHAnsi" w:eastAsia="Times New Roman" w:hAnsiTheme="majorHAnsi"/>
          <w:lang w:val="es-HN"/>
        </w:rPr>
        <w:t>D</w:t>
      </w:r>
      <w:r w:rsidRPr="0073089A">
        <w:rPr>
          <w:rFonts w:asciiTheme="majorHAnsi" w:eastAsia="Times New Roman" w:hAnsiTheme="majorHAnsi"/>
          <w:lang w:val="es-HN"/>
        </w:rPr>
        <w:t xml:space="preserve">erechos </w:t>
      </w:r>
      <w:r w:rsidR="008139D6" w:rsidRPr="0073089A">
        <w:rPr>
          <w:rFonts w:asciiTheme="majorHAnsi" w:eastAsia="Times New Roman" w:hAnsiTheme="majorHAnsi"/>
          <w:lang w:val="es-HN"/>
        </w:rPr>
        <w:t>Huma</w:t>
      </w:r>
      <w:r w:rsidRPr="0073089A">
        <w:rPr>
          <w:rFonts w:asciiTheme="majorHAnsi" w:eastAsia="Times New Roman" w:hAnsiTheme="majorHAnsi"/>
          <w:lang w:val="es-HN"/>
        </w:rPr>
        <w:t xml:space="preserve">nos de Honduras, </w:t>
      </w:r>
      <w:r w:rsidR="00E14553" w:rsidRPr="0073089A">
        <w:rPr>
          <w:rFonts w:asciiTheme="majorHAnsi" w:eastAsia="Times New Roman" w:hAnsiTheme="majorHAnsi"/>
          <w:lang w:val="es-HN"/>
        </w:rPr>
        <w:t xml:space="preserve"> ahora </w:t>
      </w:r>
      <w:r w:rsidRPr="0073089A">
        <w:rPr>
          <w:rFonts w:asciiTheme="majorHAnsi" w:eastAsia="Times New Roman" w:hAnsiTheme="majorHAnsi"/>
          <w:lang w:val="es-HN"/>
        </w:rPr>
        <w:t xml:space="preserve">en nombre de los </w:t>
      </w:r>
      <w:r w:rsidR="008139D6" w:rsidRPr="0073089A">
        <w:rPr>
          <w:rFonts w:asciiTheme="majorHAnsi" w:eastAsia="Times New Roman" w:hAnsiTheme="majorHAnsi"/>
          <w:lang w:val="es-HN"/>
        </w:rPr>
        <w:t>Om</w:t>
      </w:r>
      <w:r w:rsidRPr="0073089A">
        <w:rPr>
          <w:rFonts w:asciiTheme="majorHAnsi" w:eastAsia="Times New Roman" w:hAnsiTheme="majorHAnsi"/>
          <w:lang w:val="es-HN"/>
        </w:rPr>
        <w:t>budsmanen</w:t>
      </w:r>
      <w:r w:rsidR="008139D6" w:rsidRPr="0073089A">
        <w:rPr>
          <w:rFonts w:asciiTheme="majorHAnsi" w:eastAsia="Times New Roman" w:hAnsiTheme="majorHAnsi"/>
          <w:lang w:val="es-HN"/>
        </w:rPr>
        <w:t xml:space="preserve"> de los referidos Estados centroamericanos y México, a</w:t>
      </w:r>
      <w:r w:rsidR="000F588E" w:rsidRPr="0073089A">
        <w:rPr>
          <w:rFonts w:asciiTheme="majorHAnsi" w:eastAsia="Times New Roman" w:hAnsiTheme="majorHAnsi"/>
          <w:lang w:val="es-HN"/>
        </w:rPr>
        <w:t>l Co</w:t>
      </w:r>
      <w:r w:rsidR="008139D6" w:rsidRPr="0073089A">
        <w:rPr>
          <w:rFonts w:asciiTheme="majorHAnsi" w:eastAsia="Times New Roman" w:hAnsiTheme="majorHAnsi"/>
          <w:lang w:val="es-HN"/>
        </w:rPr>
        <w:t>nsejo Rector</w:t>
      </w:r>
      <w:r w:rsidR="000F588E" w:rsidRPr="0073089A">
        <w:rPr>
          <w:rFonts w:asciiTheme="majorHAnsi" w:eastAsia="Times New Roman" w:hAnsiTheme="majorHAnsi"/>
          <w:lang w:val="es-HN"/>
        </w:rPr>
        <w:t xml:space="preserve"> de la</w:t>
      </w:r>
      <w:r w:rsidR="004E0EDE" w:rsidRPr="0073089A">
        <w:rPr>
          <w:rFonts w:asciiTheme="majorHAnsi" w:eastAsia="Times New Roman" w:hAnsiTheme="majorHAnsi"/>
          <w:lang w:val="es-HN"/>
        </w:rPr>
        <w:t xml:space="preserve"> Federación Ib</w:t>
      </w:r>
      <w:r w:rsidR="000F588E" w:rsidRPr="0073089A">
        <w:rPr>
          <w:rFonts w:asciiTheme="majorHAnsi" w:eastAsia="Times New Roman" w:hAnsiTheme="majorHAnsi"/>
          <w:lang w:val="es-HN"/>
        </w:rPr>
        <w:t xml:space="preserve">eroamericana del Ombudsman,  por </w:t>
      </w:r>
      <w:r w:rsidR="004E0EDE" w:rsidRPr="0073089A">
        <w:rPr>
          <w:rFonts w:asciiTheme="majorHAnsi" w:eastAsia="Times New Roman" w:hAnsiTheme="majorHAnsi"/>
          <w:lang w:val="es-HN"/>
        </w:rPr>
        <w:t>alertar tempranamente sobre la situación de tensión, riesgos e incertidumbres que derivan de la progresiva presencia masiva de personas migrantes centroamericanas en la frontera entre México y los Estados Unidos de América, y la posición de la administración norteamericana en cuanto a su enfoque de los derechos humanos de los migrantes.</w:t>
      </w:r>
    </w:p>
    <w:p w:rsidR="001C0133" w:rsidRDefault="00C40DAA" w:rsidP="00C40DAA">
      <w:pPr>
        <w:widowControl w:val="0"/>
        <w:autoSpaceDE w:val="0"/>
        <w:autoSpaceDN w:val="0"/>
        <w:adjustRightInd w:val="0"/>
        <w:spacing w:after="200"/>
        <w:ind w:left="-1276" w:right="-1701"/>
        <w:jc w:val="both"/>
        <w:rPr>
          <w:rFonts w:asciiTheme="majorHAnsi" w:hAnsiTheme="majorHAnsi" w:cs="Georgia"/>
          <w:bCs/>
          <w:color w:val="262626"/>
          <w:lang w:val="es-HN"/>
        </w:rPr>
      </w:pPr>
      <w:r w:rsidRPr="0073089A">
        <w:rPr>
          <w:rFonts w:asciiTheme="majorHAnsi" w:eastAsia="Times New Roman" w:hAnsiTheme="majorHAnsi"/>
          <w:lang w:val="es-HN"/>
        </w:rPr>
        <w:t>D</w:t>
      </w:r>
      <w:r w:rsidR="009E2303" w:rsidRPr="0073089A">
        <w:rPr>
          <w:rFonts w:asciiTheme="majorHAnsi" w:eastAsia="Times New Roman" w:hAnsiTheme="majorHAnsi"/>
          <w:lang w:val="es-HN"/>
        </w:rPr>
        <w:t>e</w:t>
      </w:r>
      <w:r w:rsidR="000E1865" w:rsidRPr="0073089A">
        <w:rPr>
          <w:rFonts w:asciiTheme="majorHAnsi" w:eastAsia="Times New Roman" w:hAnsiTheme="majorHAnsi"/>
          <w:lang w:val="es-HN"/>
        </w:rPr>
        <w:t>spués de haber</w:t>
      </w:r>
      <w:r w:rsidR="004E0EDE" w:rsidRPr="0073089A">
        <w:rPr>
          <w:rFonts w:asciiTheme="majorHAnsi" w:eastAsia="Times New Roman" w:hAnsiTheme="majorHAnsi"/>
          <w:lang w:val="es-HN"/>
        </w:rPr>
        <w:t xml:space="preserve"> analizado con especial atención el </w:t>
      </w:r>
      <w:r w:rsidR="002C65AF" w:rsidRPr="0073089A">
        <w:rPr>
          <w:rFonts w:asciiTheme="majorHAnsi" w:eastAsia="Times New Roman" w:hAnsiTheme="majorHAnsi"/>
          <w:lang w:val="es-HN"/>
        </w:rPr>
        <w:t xml:space="preserve">oportuno </w:t>
      </w:r>
      <w:r w:rsidR="004E0EDE" w:rsidRPr="0073089A">
        <w:rPr>
          <w:rFonts w:asciiTheme="majorHAnsi" w:eastAsia="Times New Roman" w:hAnsiTheme="majorHAnsi"/>
          <w:lang w:val="es-HN"/>
        </w:rPr>
        <w:t>llamado y la petición</w:t>
      </w:r>
      <w:r w:rsidR="002C65AF" w:rsidRPr="0073089A">
        <w:rPr>
          <w:rFonts w:asciiTheme="majorHAnsi" w:eastAsia="Times New Roman" w:hAnsiTheme="majorHAnsi"/>
          <w:lang w:val="es-HN"/>
        </w:rPr>
        <w:t xml:space="preserve"> diligente, de 12 de noviembre</w:t>
      </w:r>
      <w:r w:rsidR="004E0EDE" w:rsidRPr="0073089A">
        <w:rPr>
          <w:rFonts w:asciiTheme="majorHAnsi" w:eastAsia="Times New Roman" w:hAnsiTheme="majorHAnsi"/>
          <w:lang w:val="es-HN"/>
        </w:rPr>
        <w:t>, a la Comisión Interamericana de Derechos Humanos (CIDH)</w:t>
      </w:r>
      <w:r w:rsidR="002C65AF" w:rsidRPr="0073089A">
        <w:rPr>
          <w:rFonts w:asciiTheme="majorHAnsi" w:hAnsiTheme="majorHAnsi"/>
          <w:color w:val="262626"/>
          <w:lang w:val="es-HN"/>
        </w:rPr>
        <w:t>que fue</w:t>
      </w:r>
      <w:r w:rsidR="00156739">
        <w:rPr>
          <w:rFonts w:asciiTheme="majorHAnsi" w:hAnsiTheme="majorHAnsi"/>
          <w:color w:val="262626"/>
          <w:lang w:val="es-HN"/>
        </w:rPr>
        <w:t>ron</w:t>
      </w:r>
      <w:r w:rsidR="004E0EDE" w:rsidRPr="0073089A">
        <w:rPr>
          <w:rFonts w:asciiTheme="majorHAnsi" w:hAnsiTheme="majorHAnsi"/>
          <w:color w:val="262626"/>
          <w:lang w:val="es-HN"/>
        </w:rPr>
        <w:t xml:space="preserve"> presentados por el</w:t>
      </w:r>
      <w:r w:rsidR="004E0EDE" w:rsidRPr="0073089A">
        <w:rPr>
          <w:rFonts w:asciiTheme="majorHAnsi" w:hAnsiTheme="majorHAnsi" w:cs="Georgia"/>
          <w:bCs/>
          <w:color w:val="262626"/>
          <w:lang w:val="es-HN"/>
        </w:rPr>
        <w:t xml:space="preserve"> Comisionado Nacional de los Derechos Humanos de Honduras (CONADEH),</w:t>
      </w:r>
    </w:p>
    <w:p w:rsidR="00321BA7" w:rsidRPr="0073089A" w:rsidRDefault="004E0EDE" w:rsidP="00C40DAA">
      <w:pPr>
        <w:widowControl w:val="0"/>
        <w:autoSpaceDE w:val="0"/>
        <w:autoSpaceDN w:val="0"/>
        <w:adjustRightInd w:val="0"/>
        <w:spacing w:after="200"/>
        <w:ind w:left="-1276" w:right="-1701"/>
        <w:jc w:val="both"/>
        <w:rPr>
          <w:rFonts w:asciiTheme="majorHAnsi" w:eastAsia="Times New Roman" w:hAnsiTheme="majorHAnsi"/>
          <w:lang w:val="es-HN"/>
        </w:rPr>
      </w:pPr>
      <w:r w:rsidRPr="0073089A">
        <w:rPr>
          <w:rFonts w:asciiTheme="majorHAnsi" w:hAnsiTheme="majorHAnsi" w:cs="Georgia"/>
          <w:bCs/>
          <w:color w:val="262626"/>
          <w:lang w:val="es-HN"/>
        </w:rPr>
        <w:t>la Procuraduría de Derechos Humanos de Guatemala (PDH), la Procuraduría para la Defensa de los Derechos Humanos de El Salvador (PDDH) y la Comisión Nacional de los Derechos Humanos de México (CNDH)</w:t>
      </w:r>
      <w:r w:rsidR="00C40DAA" w:rsidRPr="0073089A">
        <w:rPr>
          <w:rFonts w:asciiTheme="majorHAnsi" w:hAnsiTheme="majorHAnsi" w:cs="Georgia"/>
          <w:bCs/>
          <w:color w:val="262626"/>
          <w:lang w:val="es-HN"/>
        </w:rPr>
        <w:t xml:space="preserve">: </w:t>
      </w:r>
      <w:r w:rsidR="00C40DAA" w:rsidRPr="0073089A">
        <w:rPr>
          <w:rFonts w:asciiTheme="majorHAnsi" w:eastAsia="Times New Roman" w:hAnsiTheme="majorHAnsi"/>
          <w:lang w:val="es-HN"/>
        </w:rPr>
        <w:t xml:space="preserve"> el Consejo Rector de la FIO emitió un segundo pronunciamiento  de solidaridad activa y respaldo,</w:t>
      </w:r>
      <w:r w:rsidR="00C40DAA" w:rsidRPr="0073089A">
        <w:rPr>
          <w:rFonts w:asciiTheme="majorHAnsi" w:hAnsiTheme="majorHAnsi" w:cs="Georgia"/>
          <w:bCs/>
          <w:color w:val="262626"/>
          <w:lang w:val="es-HN"/>
        </w:rPr>
        <w:t>. llamando</w:t>
      </w:r>
      <w:r w:rsidR="00321BA7" w:rsidRPr="0073089A">
        <w:rPr>
          <w:rFonts w:asciiTheme="majorHAnsi" w:eastAsia="Times New Roman" w:hAnsiTheme="majorHAnsi"/>
          <w:lang w:val="es-HN"/>
        </w:rPr>
        <w:t xml:space="preserve"> a una complementación efectiva de protección de los derechos humanos, entre los sistemas nacionales y el sistema interamericano, en la preocupante situación de los flujos masivos de personas migrantes centroamericanas que se congregan en la frontera entre México y los Estados Unidos de América.</w:t>
      </w:r>
    </w:p>
    <w:p w:rsidR="004E0EDE" w:rsidRPr="0073089A" w:rsidRDefault="001D6A5C" w:rsidP="005F036A">
      <w:pPr>
        <w:widowControl w:val="0"/>
        <w:autoSpaceDE w:val="0"/>
        <w:autoSpaceDN w:val="0"/>
        <w:adjustRightInd w:val="0"/>
        <w:spacing w:after="200"/>
        <w:ind w:left="-1276" w:right="-1701"/>
        <w:jc w:val="both"/>
        <w:rPr>
          <w:rFonts w:asciiTheme="majorHAnsi" w:hAnsiTheme="majorHAnsi"/>
          <w:color w:val="262626"/>
          <w:lang w:val="es-HN"/>
        </w:rPr>
      </w:pPr>
      <w:r w:rsidRPr="0073089A">
        <w:rPr>
          <w:rFonts w:asciiTheme="majorHAnsi" w:eastAsia="Times New Roman" w:hAnsiTheme="majorHAnsi"/>
          <w:lang w:val="es-HN"/>
        </w:rPr>
        <w:t>En estos comunicados, expresamos que la</w:t>
      </w:r>
      <w:r w:rsidR="004E0EDE" w:rsidRPr="0073089A">
        <w:rPr>
          <w:rFonts w:asciiTheme="majorHAnsi" w:eastAsia="Times New Roman" w:hAnsiTheme="majorHAnsi"/>
          <w:lang w:val="es-HN"/>
        </w:rPr>
        <w:t xml:space="preserve"> Federación Iberoamericana del Ombudsman </w:t>
      </w:r>
      <w:r w:rsidR="004E0EDE" w:rsidRPr="0073089A">
        <w:rPr>
          <w:rFonts w:asciiTheme="majorHAnsi" w:hAnsiTheme="majorHAnsi"/>
          <w:color w:val="262626"/>
          <w:lang w:val="es-HN"/>
        </w:rPr>
        <w:t xml:space="preserve">(FIO) mantendrá en su agenda esta preocupante situación y la someterá próximamente a su </w:t>
      </w:r>
      <w:r w:rsidR="005F036A" w:rsidRPr="0073089A">
        <w:rPr>
          <w:rFonts w:asciiTheme="majorHAnsi" w:hAnsiTheme="majorHAnsi"/>
          <w:color w:val="262626"/>
          <w:lang w:val="es-HN"/>
        </w:rPr>
        <w:t>Asamblea General</w:t>
      </w:r>
      <w:r w:rsidR="004E0EDE" w:rsidRPr="0073089A">
        <w:rPr>
          <w:rFonts w:asciiTheme="majorHAnsi" w:hAnsiTheme="majorHAnsi"/>
          <w:color w:val="262626"/>
          <w:lang w:val="es-HN"/>
        </w:rPr>
        <w:t>, para verificar el cumplimiento efectivo de</w:t>
      </w:r>
      <w:r w:rsidR="005F036A" w:rsidRPr="0073089A">
        <w:rPr>
          <w:rFonts w:asciiTheme="majorHAnsi" w:hAnsiTheme="majorHAnsi"/>
          <w:color w:val="262626"/>
          <w:lang w:val="es-HN"/>
        </w:rPr>
        <w:t xml:space="preserve"> la</w:t>
      </w:r>
      <w:r w:rsidR="004E0EDE" w:rsidRPr="0073089A">
        <w:rPr>
          <w:rFonts w:asciiTheme="majorHAnsi" w:hAnsiTheme="majorHAnsi"/>
          <w:color w:val="262626"/>
          <w:lang w:val="es-HN"/>
        </w:rPr>
        <w:t xml:space="preserve"> protección y</w:t>
      </w:r>
      <w:r w:rsidR="005F036A" w:rsidRPr="0073089A">
        <w:rPr>
          <w:rFonts w:asciiTheme="majorHAnsi" w:hAnsiTheme="majorHAnsi"/>
          <w:color w:val="262626"/>
          <w:lang w:val="es-HN"/>
        </w:rPr>
        <w:t xml:space="preserve"> el</w:t>
      </w:r>
      <w:r w:rsidR="004E0EDE" w:rsidRPr="0073089A">
        <w:rPr>
          <w:rFonts w:asciiTheme="majorHAnsi" w:hAnsiTheme="majorHAnsi"/>
          <w:color w:val="262626"/>
          <w:lang w:val="es-HN"/>
        </w:rPr>
        <w:t xml:space="preserve"> respeto de los derechos humanos de todas las personas migrantes</w:t>
      </w:r>
      <w:r w:rsidR="005F036A" w:rsidRPr="0073089A">
        <w:rPr>
          <w:rFonts w:asciiTheme="majorHAnsi" w:hAnsiTheme="majorHAnsi"/>
          <w:color w:val="262626"/>
          <w:lang w:val="es-HN"/>
        </w:rPr>
        <w:t>,</w:t>
      </w:r>
      <w:r w:rsidR="004E0EDE" w:rsidRPr="0073089A">
        <w:rPr>
          <w:rFonts w:asciiTheme="majorHAnsi" w:hAnsiTheme="majorHAnsi"/>
          <w:color w:val="262626"/>
          <w:lang w:val="es-HN"/>
        </w:rPr>
        <w:t xml:space="preserve"> por parte de todos los Estados concernidos.</w:t>
      </w:r>
    </w:p>
    <w:p w:rsidR="00EC6113" w:rsidRPr="0073089A" w:rsidRDefault="001A754B" w:rsidP="00EC6113">
      <w:pPr>
        <w:pStyle w:val="Prrafodelista"/>
        <w:numPr>
          <w:ilvl w:val="0"/>
          <w:numId w:val="8"/>
        </w:numPr>
        <w:ind w:right="-1701"/>
        <w:jc w:val="both"/>
        <w:rPr>
          <w:rFonts w:asciiTheme="majorHAnsi" w:hAnsiTheme="majorHAnsi"/>
        </w:rPr>
      </w:pPr>
      <w:r w:rsidRPr="0073089A">
        <w:rPr>
          <w:rFonts w:asciiTheme="majorHAnsi" w:hAnsiTheme="majorHAnsi"/>
          <w:lang w:val="es-HN"/>
        </w:rPr>
        <w:t>La Asamblea Gen</w:t>
      </w:r>
      <w:r w:rsidR="0024601E" w:rsidRPr="0073089A">
        <w:rPr>
          <w:rFonts w:asciiTheme="majorHAnsi" w:hAnsiTheme="majorHAnsi"/>
          <w:lang w:val="es-HN"/>
        </w:rPr>
        <w:t>e</w:t>
      </w:r>
      <w:r w:rsidRPr="0073089A">
        <w:rPr>
          <w:rFonts w:asciiTheme="majorHAnsi" w:hAnsiTheme="majorHAnsi"/>
          <w:lang w:val="es-HN"/>
        </w:rPr>
        <w:t>ral de la FIO está consciente y reconoce que l</w:t>
      </w:r>
      <w:r w:rsidR="00EC6113" w:rsidRPr="0073089A">
        <w:rPr>
          <w:rFonts w:asciiTheme="majorHAnsi" w:hAnsiTheme="majorHAnsi"/>
          <w:lang w:val="es-HN"/>
        </w:rPr>
        <w:t>a presente y eventuales corrientes masivas migratorias o el tradicional ciclo individualizado, mensual o anual. de dimensiones igualmente significativas, no se contrarrestará si no se atiende eficazmente las causas estructurales que lo alimentan y se asegure progresivamente condiciones básicas de vida digna, liberando a los habitantes del temor y de la miseria dentro de sus comunidades municipales y en la comunidad nacional del Estado de orígen.</w:t>
      </w:r>
    </w:p>
    <w:p w:rsidR="000B3DDD" w:rsidRPr="0073089A" w:rsidRDefault="000B3DDD" w:rsidP="000B3DDD">
      <w:pPr>
        <w:ind w:right="-1701"/>
        <w:jc w:val="both"/>
        <w:rPr>
          <w:rFonts w:asciiTheme="majorHAnsi" w:hAnsiTheme="majorHAnsi"/>
        </w:rPr>
      </w:pPr>
    </w:p>
    <w:p w:rsidR="003F44C5" w:rsidRPr="0073089A" w:rsidRDefault="00317152" w:rsidP="003F44C5">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right="-1701"/>
        <w:jc w:val="both"/>
        <w:rPr>
          <w:rFonts w:asciiTheme="majorHAnsi" w:hAnsiTheme="majorHAnsi"/>
          <w:color w:val="000000"/>
          <w:lang w:val="es-HN"/>
        </w:rPr>
      </w:pPr>
      <w:r w:rsidRPr="0073089A">
        <w:rPr>
          <w:rFonts w:asciiTheme="majorHAnsi" w:hAnsiTheme="majorHAnsi"/>
        </w:rPr>
        <w:t xml:space="preserve"> La Asamblea General recuerda su </w:t>
      </w:r>
      <w:r w:rsidR="00CC17AC" w:rsidRPr="0073089A">
        <w:rPr>
          <w:rFonts w:asciiTheme="majorHAnsi" w:hAnsiTheme="majorHAnsi"/>
        </w:rPr>
        <w:t xml:space="preserve">Declaración, en Santa Cruz de Tenerife, España, 24 </w:t>
      </w:r>
      <w:r w:rsidR="00CC17AC" w:rsidRPr="0073089A">
        <w:rPr>
          <w:rFonts w:asciiTheme="majorHAnsi" w:hAnsiTheme="majorHAnsi"/>
        </w:rPr>
        <w:lastRenderedPageBreak/>
        <w:t>noviembre de 2016 sobre la presencia de niños, niñas y adolescentes en los flujos migratorios mixtos regionales y extraregionales en América Latina, y el cumplimiento de los compromisos internacionales de los Estados en materia de derechos humanos, en especial de los niños, niñas y adolescentes inmersos en los flujos migratorios irregulares, sean o no acompa</w:t>
      </w:r>
      <w:r w:rsidR="003F44C5" w:rsidRPr="0073089A">
        <w:rPr>
          <w:rFonts w:asciiTheme="majorHAnsi" w:hAnsiTheme="majorHAnsi"/>
        </w:rPr>
        <w:t>ñados, separados o con sus famil</w:t>
      </w:r>
      <w:r w:rsidR="00CC17AC" w:rsidRPr="0073089A">
        <w:rPr>
          <w:rFonts w:asciiTheme="majorHAnsi" w:hAnsiTheme="majorHAnsi"/>
        </w:rPr>
        <w:t>ias, conforme con su interés superior y condición de vulnerabilidad.</w:t>
      </w:r>
    </w:p>
    <w:p w:rsidR="003F44C5" w:rsidRPr="0073089A" w:rsidRDefault="003F44C5" w:rsidP="003F44C5">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right="-1701"/>
        <w:jc w:val="both"/>
        <w:rPr>
          <w:rFonts w:asciiTheme="majorHAnsi" w:hAnsiTheme="majorHAnsi"/>
          <w:color w:val="000000"/>
          <w:lang w:val="es-HN"/>
        </w:rPr>
      </w:pPr>
    </w:p>
    <w:p w:rsidR="00280DF6" w:rsidRPr="0073089A" w:rsidRDefault="00E1792C" w:rsidP="003F44C5">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right="-1701"/>
        <w:jc w:val="both"/>
        <w:rPr>
          <w:rFonts w:asciiTheme="majorHAnsi" w:hAnsiTheme="majorHAnsi"/>
          <w:color w:val="000000"/>
          <w:lang w:val="es-HN"/>
        </w:rPr>
      </w:pPr>
      <w:r w:rsidRPr="0073089A">
        <w:rPr>
          <w:rFonts w:asciiTheme="majorHAnsi" w:hAnsiTheme="majorHAnsi"/>
          <w:color w:val="000000"/>
          <w:lang w:val="es-HN"/>
        </w:rPr>
        <w:t xml:space="preserve">  La Asamblea General </w:t>
      </w:r>
      <w:r w:rsidR="00F9493E" w:rsidRPr="0073089A">
        <w:rPr>
          <w:rFonts w:asciiTheme="majorHAnsi" w:hAnsiTheme="majorHAnsi"/>
          <w:color w:val="000000"/>
          <w:lang w:val="es-HN"/>
        </w:rPr>
        <w:t>recuerda asimismo el contenido de su</w:t>
      </w:r>
      <w:r w:rsidR="003F44C5" w:rsidRPr="0073089A">
        <w:rPr>
          <w:rFonts w:asciiTheme="majorHAnsi" w:hAnsiTheme="majorHAnsi"/>
          <w:color w:val="000000"/>
          <w:lang w:val="es-HN"/>
        </w:rPr>
        <w:t xml:space="preserve"> Declaración de la Ciudad de México, </w:t>
      </w:r>
      <w:r w:rsidR="003F44C5" w:rsidRPr="0073089A">
        <w:rPr>
          <w:rFonts w:asciiTheme="majorHAnsi" w:hAnsiTheme="majorHAnsi"/>
          <w:bCs/>
          <w:color w:val="000000"/>
          <w:lang w:val="es-HN"/>
        </w:rPr>
        <w:t>Ciudad de México, de 24 de mayo del 2017, , adoptada en l</w:t>
      </w:r>
      <w:r w:rsidR="000B3DDD" w:rsidRPr="0073089A">
        <w:rPr>
          <w:rFonts w:asciiTheme="majorHAnsi" w:hAnsiTheme="majorHAnsi"/>
        </w:rPr>
        <w:t xml:space="preserve">a </w:t>
      </w:r>
      <w:r w:rsidR="00BB065E" w:rsidRPr="0073089A">
        <w:rPr>
          <w:rFonts w:asciiTheme="majorHAnsi" w:hAnsiTheme="majorHAnsi"/>
          <w:color w:val="000000"/>
          <w:lang w:val="es-HN"/>
        </w:rPr>
        <w:t>Segunda Cumbre Iberoamericana</w:t>
      </w:r>
      <w:r w:rsidR="00280DF6" w:rsidRPr="0073089A">
        <w:rPr>
          <w:rFonts w:asciiTheme="majorHAnsi" w:hAnsiTheme="majorHAnsi"/>
          <w:bCs/>
          <w:color w:val="000000"/>
          <w:lang w:val="es-HN"/>
        </w:rPr>
        <w:t xml:space="preserve"> sobre “Migración y Derechos Humanos”.</w:t>
      </w:r>
    </w:p>
    <w:p w:rsidR="0011262D" w:rsidRPr="0073089A" w:rsidRDefault="0011262D" w:rsidP="0011262D">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right="-1701"/>
        <w:jc w:val="both"/>
        <w:rPr>
          <w:rFonts w:asciiTheme="majorHAnsi" w:hAnsiTheme="majorHAnsi"/>
          <w:color w:val="FF0000"/>
          <w:lang w:val="es-HN"/>
        </w:rPr>
      </w:pPr>
    </w:p>
    <w:p w:rsidR="00EB71B5" w:rsidRPr="0073089A" w:rsidRDefault="00BF5C1E" w:rsidP="00EB71B5">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center"/>
        <w:rPr>
          <w:rFonts w:asciiTheme="majorHAnsi" w:hAnsiTheme="majorHAnsi"/>
          <w:b/>
          <w:color w:val="000000"/>
          <w:lang w:val="es-HN"/>
        </w:rPr>
      </w:pPr>
      <w:r w:rsidRPr="0073089A">
        <w:rPr>
          <w:rFonts w:asciiTheme="majorHAnsi" w:hAnsiTheme="majorHAnsi"/>
          <w:b/>
          <w:color w:val="000000"/>
          <w:lang w:val="es-HN"/>
        </w:rPr>
        <w:t xml:space="preserve">Por tanto, </w:t>
      </w:r>
      <w:r w:rsidR="00EB71B5" w:rsidRPr="0073089A">
        <w:rPr>
          <w:rFonts w:asciiTheme="majorHAnsi" w:hAnsiTheme="majorHAnsi"/>
          <w:b/>
          <w:color w:val="000000"/>
          <w:lang w:val="es-HN"/>
        </w:rPr>
        <w:t>declara</w:t>
      </w:r>
      <w:r w:rsidR="00191882" w:rsidRPr="0073089A">
        <w:rPr>
          <w:rFonts w:asciiTheme="majorHAnsi" w:hAnsiTheme="majorHAnsi"/>
          <w:b/>
          <w:color w:val="000000"/>
          <w:lang w:val="es-HN"/>
        </w:rPr>
        <w:t xml:space="preserve"> que</w:t>
      </w:r>
      <w:r w:rsidR="00EB71B5" w:rsidRPr="0073089A">
        <w:rPr>
          <w:rFonts w:asciiTheme="majorHAnsi" w:hAnsiTheme="majorHAnsi"/>
          <w:b/>
          <w:color w:val="000000"/>
          <w:lang w:val="es-HN"/>
        </w:rPr>
        <w:t>:</w:t>
      </w:r>
    </w:p>
    <w:p w:rsidR="00EB71B5" w:rsidRPr="0073089A" w:rsidRDefault="00EB71B5" w:rsidP="00EB71B5">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center"/>
        <w:rPr>
          <w:rFonts w:asciiTheme="majorHAnsi" w:hAnsiTheme="majorHAnsi"/>
          <w:color w:val="000000"/>
          <w:lang w:val="es-HN"/>
        </w:rPr>
      </w:pPr>
    </w:p>
    <w:p w:rsidR="005A32DC" w:rsidRPr="0073089A" w:rsidRDefault="00191882" w:rsidP="00EB71B5">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r w:rsidRPr="0073089A">
        <w:rPr>
          <w:rFonts w:asciiTheme="majorHAnsi" w:hAnsiTheme="majorHAnsi"/>
          <w:color w:val="000000"/>
          <w:lang w:val="es-HN"/>
        </w:rPr>
        <w:t>1. To</w:t>
      </w:r>
      <w:r w:rsidR="00EB71B5" w:rsidRPr="0073089A">
        <w:rPr>
          <w:rFonts w:asciiTheme="majorHAnsi" w:hAnsiTheme="majorHAnsi"/>
          <w:color w:val="000000"/>
          <w:lang w:val="es-HN"/>
        </w:rPr>
        <w:t xml:space="preserve">dos los Estados deben </w:t>
      </w:r>
      <w:r w:rsidR="00820126" w:rsidRPr="0073089A">
        <w:rPr>
          <w:rFonts w:asciiTheme="majorHAnsi" w:hAnsiTheme="majorHAnsi"/>
        </w:rPr>
        <w:t>p</w:t>
      </w:r>
      <w:r w:rsidR="00F853D3" w:rsidRPr="0073089A">
        <w:rPr>
          <w:rFonts w:asciiTheme="majorHAnsi" w:hAnsiTheme="majorHAnsi"/>
        </w:rPr>
        <w:t>roteger</w:t>
      </w:r>
      <w:r w:rsidR="00820126" w:rsidRPr="0073089A">
        <w:rPr>
          <w:rFonts w:asciiTheme="majorHAnsi" w:hAnsiTheme="majorHAnsi"/>
        </w:rPr>
        <w:t xml:space="preserve"> los derechos humanos </w:t>
      </w:r>
      <w:r w:rsidR="00F853D3" w:rsidRPr="0073089A">
        <w:rPr>
          <w:rFonts w:asciiTheme="majorHAnsi" w:hAnsiTheme="majorHAnsi"/>
        </w:rPr>
        <w:t>y atender</w:t>
      </w:r>
      <w:r w:rsidR="00820126" w:rsidRPr="0073089A">
        <w:rPr>
          <w:rFonts w:asciiTheme="majorHAnsi" w:hAnsiTheme="majorHAnsi"/>
        </w:rPr>
        <w:t xml:space="preserve"> humanitariamente</w:t>
      </w:r>
      <w:r w:rsidR="00F853D3" w:rsidRPr="0073089A">
        <w:rPr>
          <w:rFonts w:asciiTheme="majorHAnsi" w:hAnsiTheme="majorHAnsi"/>
        </w:rPr>
        <w:t xml:space="preserve"> a</w:t>
      </w:r>
      <w:r w:rsidR="005A32DC" w:rsidRPr="0073089A">
        <w:rPr>
          <w:rFonts w:asciiTheme="majorHAnsi" w:hAnsiTheme="majorHAnsi"/>
        </w:rPr>
        <w:t xml:space="preserve"> todas</w:t>
      </w:r>
      <w:r w:rsidR="002D15AC" w:rsidRPr="0073089A">
        <w:rPr>
          <w:rFonts w:asciiTheme="majorHAnsi" w:hAnsiTheme="majorHAnsi"/>
        </w:rPr>
        <w:t xml:space="preserve"> las personas </w:t>
      </w:r>
      <w:r w:rsidR="005A32DC" w:rsidRPr="0073089A">
        <w:rPr>
          <w:rFonts w:asciiTheme="majorHAnsi" w:hAnsiTheme="majorHAnsi"/>
        </w:rPr>
        <w:t>en contexto de migración forzada</w:t>
      </w:r>
      <w:r w:rsidR="00F853D3" w:rsidRPr="0073089A">
        <w:rPr>
          <w:rFonts w:asciiTheme="majorHAnsi" w:hAnsiTheme="majorHAnsi"/>
        </w:rPr>
        <w:t>, sin discriminación</w:t>
      </w:r>
      <w:r w:rsidR="005A32DC" w:rsidRPr="0073089A">
        <w:rPr>
          <w:rFonts w:asciiTheme="majorHAnsi" w:hAnsiTheme="majorHAnsi"/>
        </w:rPr>
        <w:t xml:space="preserve"> por razón de causas o país de destino</w:t>
      </w:r>
      <w:r w:rsidR="00F853D3" w:rsidRPr="0073089A">
        <w:rPr>
          <w:rFonts w:asciiTheme="majorHAnsi" w:hAnsiTheme="majorHAnsi"/>
        </w:rPr>
        <w:t>, en especial a las</w:t>
      </w:r>
      <w:r w:rsidR="007B4600" w:rsidRPr="0073089A">
        <w:rPr>
          <w:rFonts w:asciiTheme="majorHAnsi" w:hAnsiTheme="majorHAnsi"/>
        </w:rPr>
        <w:t xml:space="preserve"> personas migrantes</w:t>
      </w:r>
      <w:r w:rsidR="00820126" w:rsidRPr="0073089A">
        <w:rPr>
          <w:rFonts w:asciiTheme="majorHAnsi" w:hAnsiTheme="majorHAnsi"/>
        </w:rPr>
        <w:t xml:space="preserve"> en condición de </w:t>
      </w:r>
      <w:r w:rsidR="001C0133" w:rsidRPr="0073089A">
        <w:rPr>
          <w:rFonts w:asciiTheme="majorHAnsi" w:hAnsiTheme="majorHAnsi"/>
        </w:rPr>
        <w:t>vulnerabilidad.</w:t>
      </w:r>
    </w:p>
    <w:p w:rsidR="00820126" w:rsidRPr="0073089A" w:rsidRDefault="00820126" w:rsidP="00EB71B5">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p>
    <w:p w:rsidR="00EF2C03" w:rsidRDefault="00E91A64" w:rsidP="007F2633">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r w:rsidRPr="0073089A">
        <w:rPr>
          <w:rFonts w:asciiTheme="majorHAnsi" w:hAnsiTheme="majorHAnsi"/>
        </w:rPr>
        <w:t>2</w:t>
      </w:r>
      <w:r w:rsidR="00820126" w:rsidRPr="0073089A">
        <w:rPr>
          <w:rFonts w:asciiTheme="majorHAnsi" w:hAnsiTheme="majorHAnsi"/>
          <w:color w:val="000000"/>
          <w:lang w:val="es-HN"/>
        </w:rPr>
        <w:t>. Los Estados deben atender integralmente sus co-responsabilida</w:t>
      </w:r>
      <w:r w:rsidR="00D25312" w:rsidRPr="0073089A">
        <w:rPr>
          <w:rFonts w:asciiTheme="majorHAnsi" w:hAnsiTheme="majorHAnsi"/>
          <w:color w:val="000000"/>
          <w:lang w:val="es-HN"/>
        </w:rPr>
        <w:t>des en los procesos migratorios y</w:t>
      </w:r>
      <w:r w:rsidR="00820126" w:rsidRPr="0073089A">
        <w:rPr>
          <w:rFonts w:asciiTheme="majorHAnsi" w:hAnsiTheme="majorHAnsi"/>
          <w:color w:val="000000"/>
          <w:lang w:val="es-HN"/>
        </w:rPr>
        <w:t xml:space="preserve"> sujetar sus políticas de</w:t>
      </w:r>
      <w:r w:rsidR="007F2633" w:rsidRPr="0073089A">
        <w:rPr>
          <w:rFonts w:asciiTheme="majorHAnsi" w:hAnsiTheme="majorHAnsi"/>
          <w:color w:val="000000"/>
          <w:lang w:val="es-HN"/>
        </w:rPr>
        <w:t xml:space="preserve"> inmigración al cumplimiento</w:t>
      </w:r>
      <w:r w:rsidR="00820126" w:rsidRPr="0073089A">
        <w:rPr>
          <w:rFonts w:asciiTheme="majorHAnsi" w:hAnsiTheme="majorHAnsi"/>
          <w:color w:val="000000"/>
          <w:lang w:val="es-HN"/>
        </w:rPr>
        <w:t xml:space="preserve"> y respeto de los derechos humanos y</w:t>
      </w:r>
      <w:r w:rsidR="007F2633" w:rsidRPr="0073089A">
        <w:rPr>
          <w:rFonts w:asciiTheme="majorHAnsi" w:hAnsiTheme="majorHAnsi"/>
          <w:color w:val="000000"/>
          <w:lang w:val="es-HN"/>
        </w:rPr>
        <w:t xml:space="preserve"> a la</w:t>
      </w:r>
      <w:r w:rsidR="00820126" w:rsidRPr="0073089A">
        <w:rPr>
          <w:rFonts w:asciiTheme="majorHAnsi" w:hAnsiTheme="majorHAnsi"/>
          <w:color w:val="000000"/>
          <w:lang w:val="es-HN"/>
        </w:rPr>
        <w:t xml:space="preserve"> protección, apoyo y asistencia en los fenómenos migratorios</w:t>
      </w:r>
      <w:r w:rsidRPr="0073089A">
        <w:rPr>
          <w:rFonts w:asciiTheme="majorHAnsi" w:hAnsiTheme="majorHAnsi"/>
          <w:color w:val="000000"/>
          <w:lang w:val="es-HN"/>
        </w:rPr>
        <w:t>.</w:t>
      </w:r>
    </w:p>
    <w:p w:rsidR="00EF2C03" w:rsidRDefault="00EF2C03" w:rsidP="007F2633">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p>
    <w:p w:rsidR="00EF2C03" w:rsidRDefault="00EF2C03" w:rsidP="007F2633">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r>
        <w:rPr>
          <w:rFonts w:asciiTheme="majorHAnsi" w:hAnsiTheme="majorHAnsi"/>
          <w:color w:val="000000"/>
          <w:lang w:val="es-HN"/>
        </w:rPr>
        <w:t xml:space="preserve">3. </w:t>
      </w:r>
      <w:r w:rsidR="007F2633" w:rsidRPr="0073089A">
        <w:rPr>
          <w:rFonts w:asciiTheme="majorHAnsi" w:hAnsiTheme="majorHAnsi"/>
          <w:color w:val="000000"/>
          <w:lang w:val="es-HN"/>
        </w:rPr>
        <w:t>L</w:t>
      </w:r>
      <w:r w:rsidR="00820126" w:rsidRPr="0073089A">
        <w:rPr>
          <w:rFonts w:asciiTheme="majorHAnsi" w:hAnsiTheme="majorHAnsi"/>
          <w:color w:val="000000"/>
          <w:lang w:val="es-HN"/>
        </w:rPr>
        <w:t xml:space="preserve">os países </w:t>
      </w:r>
      <w:r w:rsidR="007F2633" w:rsidRPr="0073089A">
        <w:rPr>
          <w:rFonts w:asciiTheme="majorHAnsi" w:hAnsiTheme="majorHAnsi"/>
          <w:color w:val="000000"/>
          <w:lang w:val="es-HN"/>
        </w:rPr>
        <w:t xml:space="preserve">de </w:t>
      </w:r>
      <w:r w:rsidR="00550662" w:rsidRPr="0073089A">
        <w:rPr>
          <w:rFonts w:asciiTheme="majorHAnsi" w:hAnsiTheme="majorHAnsi"/>
          <w:color w:val="000000"/>
          <w:lang w:val="es-HN"/>
        </w:rPr>
        <w:t>origen</w:t>
      </w:r>
      <w:r w:rsidR="007F2633" w:rsidRPr="0073089A">
        <w:rPr>
          <w:rFonts w:asciiTheme="majorHAnsi" w:hAnsiTheme="majorHAnsi"/>
          <w:color w:val="000000"/>
          <w:lang w:val="es-HN"/>
        </w:rPr>
        <w:t>, tránsito y destino deben reconocer</w:t>
      </w:r>
      <w:r w:rsidR="00820126" w:rsidRPr="0073089A">
        <w:rPr>
          <w:rFonts w:asciiTheme="majorHAnsi" w:hAnsiTheme="majorHAnsi"/>
          <w:color w:val="000000"/>
          <w:lang w:val="es-HN"/>
        </w:rPr>
        <w:t xml:space="preserve"> la particular vulnerabilidad de las mujeres y de los niños, niñas y adolescentes migrantes, principalmente en lo que respecta a la trata y explotación sexual, así como de personas con discapacidad, adultos mayores, personas LGTBI, personas con enfermedades catastróficas, indígenas y otras condiciones que generen </w:t>
      </w:r>
      <w:r w:rsidR="007F2633" w:rsidRPr="0073089A">
        <w:rPr>
          <w:rFonts w:asciiTheme="majorHAnsi" w:hAnsiTheme="majorHAnsi"/>
          <w:color w:val="000000"/>
          <w:lang w:val="es-HN"/>
        </w:rPr>
        <w:t>vulnerabilidad, y deben implementar</w:t>
      </w:r>
      <w:r w:rsidR="00820126" w:rsidRPr="0073089A">
        <w:rPr>
          <w:rFonts w:asciiTheme="majorHAnsi" w:hAnsiTheme="majorHAnsi"/>
          <w:color w:val="000000"/>
          <w:lang w:val="es-HN"/>
        </w:rPr>
        <w:t xml:space="preserve"> políticas de prevención para garantizar su seguridad y </w:t>
      </w:r>
      <w:r w:rsidR="007F2633" w:rsidRPr="0073089A">
        <w:rPr>
          <w:rFonts w:asciiTheme="majorHAnsi" w:hAnsiTheme="majorHAnsi"/>
          <w:color w:val="000000"/>
          <w:lang w:val="es-HN"/>
        </w:rPr>
        <w:t>atender sus necesidades específicas, incluyendo</w:t>
      </w:r>
      <w:r w:rsidR="00820126" w:rsidRPr="0073089A">
        <w:rPr>
          <w:rFonts w:asciiTheme="majorHAnsi" w:hAnsiTheme="majorHAnsi"/>
          <w:color w:val="000000"/>
          <w:lang w:val="es-HN"/>
        </w:rPr>
        <w:t xml:space="preserve"> el acceso a cuidados de salud a las personas migrantes y refugiadas en tránsito</w:t>
      </w:r>
      <w:r w:rsidR="007F2633" w:rsidRPr="0073089A">
        <w:rPr>
          <w:rFonts w:asciiTheme="majorHAnsi" w:hAnsiTheme="majorHAnsi"/>
          <w:color w:val="000000"/>
          <w:lang w:val="es-HN"/>
        </w:rPr>
        <w:t>,</w:t>
      </w:r>
      <w:r w:rsidR="00820126" w:rsidRPr="0073089A">
        <w:rPr>
          <w:rFonts w:asciiTheme="majorHAnsi" w:hAnsiTheme="majorHAnsi"/>
          <w:color w:val="000000"/>
          <w:lang w:val="es-HN"/>
        </w:rPr>
        <w:t xml:space="preserve">; el necesario apoyo legal y jurídico a las personas migrantes y refugiadas, con especial incidencia para los niños, niñas y adolescentes en contexto de migración no acompañados; </w:t>
      </w:r>
    </w:p>
    <w:p w:rsidR="00222068" w:rsidRPr="0073089A" w:rsidRDefault="00EF2C03" w:rsidP="007F2633">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r>
        <w:rPr>
          <w:rFonts w:asciiTheme="majorHAnsi" w:hAnsiTheme="majorHAnsi"/>
          <w:color w:val="000000"/>
          <w:lang w:val="es-HN"/>
        </w:rPr>
        <w:t xml:space="preserve">4. Cuando ello proceda, los estados deben apoyar </w:t>
      </w:r>
      <w:r w:rsidR="00820126" w:rsidRPr="0073089A">
        <w:rPr>
          <w:rFonts w:asciiTheme="majorHAnsi" w:hAnsiTheme="majorHAnsi"/>
          <w:color w:val="000000"/>
          <w:lang w:val="es-HN"/>
        </w:rPr>
        <w:t>los procesos de retorno</w:t>
      </w:r>
      <w:r w:rsidR="007F2633" w:rsidRPr="0073089A">
        <w:rPr>
          <w:rFonts w:asciiTheme="majorHAnsi" w:hAnsiTheme="majorHAnsi"/>
          <w:color w:val="000000"/>
          <w:lang w:val="es-HN"/>
        </w:rPr>
        <w:t xml:space="preserve"> con dignidad</w:t>
      </w:r>
      <w:r w:rsidR="00820126" w:rsidRPr="0073089A">
        <w:rPr>
          <w:rFonts w:asciiTheme="majorHAnsi" w:hAnsiTheme="majorHAnsi"/>
          <w:color w:val="000000"/>
          <w:lang w:val="es-HN"/>
        </w:rPr>
        <w:t xml:space="preserve"> de las personas migrantes a sus países de origen mediante un proceso concertado entre los países de origen, tránsito y de destino, buscando aminorar los impactos n</w:t>
      </w:r>
      <w:r w:rsidR="007F2633" w:rsidRPr="0073089A">
        <w:rPr>
          <w:rFonts w:asciiTheme="majorHAnsi" w:hAnsiTheme="majorHAnsi"/>
          <w:color w:val="000000"/>
          <w:lang w:val="es-HN"/>
        </w:rPr>
        <w:t>egativos y traumáticos, y garantizar</w:t>
      </w:r>
      <w:r w:rsidR="00820126" w:rsidRPr="0073089A">
        <w:rPr>
          <w:rFonts w:asciiTheme="majorHAnsi" w:hAnsiTheme="majorHAnsi"/>
          <w:color w:val="000000"/>
          <w:lang w:val="es-HN"/>
        </w:rPr>
        <w:t xml:space="preserve"> los derechos fundamentales de las personas migrantes detenidas por razones de control migratorio</w:t>
      </w:r>
      <w:r w:rsidR="007F2633" w:rsidRPr="0073089A">
        <w:rPr>
          <w:rFonts w:asciiTheme="majorHAnsi" w:hAnsiTheme="majorHAnsi"/>
          <w:color w:val="000000"/>
          <w:lang w:val="es-HN"/>
        </w:rPr>
        <w:t xml:space="preserve"> conforme a la Constitución y tratados internacionales en el </w:t>
      </w:r>
      <w:r w:rsidR="00191882" w:rsidRPr="0073089A">
        <w:rPr>
          <w:rFonts w:asciiTheme="majorHAnsi" w:hAnsiTheme="majorHAnsi"/>
          <w:color w:val="000000"/>
          <w:lang w:val="es-HN"/>
        </w:rPr>
        <w:t>respectivo</w:t>
      </w:r>
      <w:r w:rsidR="007F2633" w:rsidRPr="0073089A">
        <w:rPr>
          <w:rFonts w:asciiTheme="majorHAnsi" w:hAnsiTheme="majorHAnsi"/>
          <w:color w:val="000000"/>
          <w:lang w:val="es-HN"/>
        </w:rPr>
        <w:t>Estado</w:t>
      </w:r>
      <w:r w:rsidR="00222068" w:rsidRPr="0073089A">
        <w:rPr>
          <w:rFonts w:asciiTheme="majorHAnsi" w:hAnsiTheme="majorHAnsi"/>
          <w:color w:val="000000"/>
          <w:lang w:val="es-HN"/>
        </w:rPr>
        <w:t>.</w:t>
      </w:r>
    </w:p>
    <w:p w:rsidR="00191882" w:rsidRPr="0073089A" w:rsidRDefault="00191882" w:rsidP="007F2633">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p>
    <w:p w:rsidR="00B756A8" w:rsidRPr="0073089A" w:rsidRDefault="00EF2C03" w:rsidP="00D9382D">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r>
        <w:rPr>
          <w:rFonts w:asciiTheme="majorHAnsi" w:hAnsiTheme="majorHAnsi"/>
          <w:color w:val="000000"/>
          <w:lang w:val="es-HN"/>
        </w:rPr>
        <w:t>5. Es necesaria u</w:t>
      </w:r>
      <w:r w:rsidR="00191882" w:rsidRPr="0073089A">
        <w:rPr>
          <w:rFonts w:asciiTheme="majorHAnsi" w:hAnsiTheme="majorHAnsi"/>
          <w:lang w:val="es-HN"/>
        </w:rPr>
        <w:t xml:space="preserve">na nueva mirada respecto al tema de la migración desde un enfoque de </w:t>
      </w:r>
      <w:r w:rsidR="00191882" w:rsidRPr="0073089A">
        <w:rPr>
          <w:rFonts w:asciiTheme="majorHAnsi" w:hAnsiTheme="majorHAnsi"/>
          <w:lang w:val="es-HN"/>
        </w:rPr>
        <w:lastRenderedPageBreak/>
        <w:t>dignidad humana, teniendo presente los vigentes instrumentos y entendimientos universales sobre la Seguridad Humana y la Agenda 2030 para el Desarrollo Sostenible, que posibilite también atender las causas de los flujos migratorios sin olvidar las responsabilidades compartidas de los Estados de origen, tránsito y destino, así como de la comunidad internacional. Para la solución de esas causas recomendamos  desarrollar políticas de protección, apoyo y asistencia en los fenómenos migratorios, cumpliendo con los compromisos asumidos en el ámbito de la Agenda 2030 de las Naciones Unidas y del entendimiento común universal del enfoque de la seguridad humana, aprobado por la Asamblea General de la ONU en la resolución 66/290 de 25 de octubre del 2012”</w:t>
      </w:r>
      <w:r w:rsidR="00D9382D" w:rsidRPr="0073089A">
        <w:rPr>
          <w:rFonts w:asciiTheme="majorHAnsi" w:hAnsiTheme="majorHAnsi"/>
          <w:color w:val="000000"/>
          <w:lang w:val="es-HN"/>
        </w:rPr>
        <w:t xml:space="preserve"> y</w:t>
      </w:r>
      <w:r w:rsidR="00D75AC4" w:rsidRPr="0073089A">
        <w:rPr>
          <w:rFonts w:asciiTheme="majorHAnsi" w:hAnsiTheme="majorHAnsi"/>
          <w:color w:val="000000"/>
          <w:lang w:val="es-HN"/>
        </w:rPr>
        <w:t>, a ese efecto,</w:t>
      </w:r>
      <w:r w:rsidR="00D9382D" w:rsidRPr="0073089A">
        <w:rPr>
          <w:rFonts w:asciiTheme="majorHAnsi" w:hAnsiTheme="majorHAnsi"/>
          <w:color w:val="000000"/>
          <w:lang w:val="es-HN"/>
        </w:rPr>
        <w:t xml:space="preserve"> brindar cooperación internacional con el objetivo de erradicar progresivamente las condiciones que determinan los fenómenos migratorios forzados, contribuyendo al desarrollo sostenible de los países de origen, promoviendo proyectos de bienestar social que se reflejen en la salud, en la educación, en la disminución del desempleo y en políticas de apoyo social.</w:t>
      </w:r>
    </w:p>
    <w:p w:rsidR="00B756A8" w:rsidRPr="0073089A" w:rsidRDefault="00B756A8" w:rsidP="00D9382D">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p>
    <w:p w:rsidR="00191882" w:rsidRPr="0073089A" w:rsidRDefault="00B756A8" w:rsidP="00C20053">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lang w:val="es-HN"/>
        </w:rPr>
      </w:pPr>
      <w:r w:rsidRPr="0073089A">
        <w:rPr>
          <w:rFonts w:asciiTheme="majorHAnsi" w:hAnsiTheme="majorHAnsi"/>
          <w:color w:val="000000"/>
          <w:lang w:val="es-HN"/>
        </w:rPr>
        <w:t xml:space="preserve">Reiteramos, en este caso concreto también, el contenido de la Declaración de la Ciudad de México, </w:t>
      </w:r>
      <w:r w:rsidRPr="0073089A">
        <w:rPr>
          <w:rFonts w:asciiTheme="majorHAnsi" w:hAnsiTheme="majorHAnsi"/>
          <w:bCs/>
          <w:color w:val="000000"/>
          <w:lang w:val="es-HN"/>
        </w:rPr>
        <w:t>Ciudad de México, de 24 de mayo del 2017, adoptada en l</w:t>
      </w:r>
      <w:r w:rsidRPr="0073089A">
        <w:rPr>
          <w:rFonts w:asciiTheme="majorHAnsi" w:hAnsiTheme="majorHAnsi"/>
        </w:rPr>
        <w:t xml:space="preserve">a </w:t>
      </w:r>
      <w:r w:rsidRPr="0073089A">
        <w:rPr>
          <w:rFonts w:asciiTheme="majorHAnsi" w:hAnsiTheme="majorHAnsi"/>
          <w:color w:val="000000"/>
          <w:lang w:val="es-HN"/>
        </w:rPr>
        <w:t>Segunda Cumbre Iberoamericana</w:t>
      </w:r>
      <w:r w:rsidR="00C20053" w:rsidRPr="0073089A">
        <w:rPr>
          <w:rFonts w:asciiTheme="majorHAnsi" w:hAnsiTheme="majorHAnsi"/>
          <w:color w:val="000000"/>
          <w:lang w:val="es-HN"/>
        </w:rPr>
        <w:t xml:space="preserve"> de la FIO</w:t>
      </w:r>
      <w:r w:rsidRPr="0073089A">
        <w:rPr>
          <w:rFonts w:asciiTheme="majorHAnsi" w:hAnsiTheme="majorHAnsi"/>
          <w:bCs/>
          <w:color w:val="000000"/>
          <w:lang w:val="es-HN"/>
        </w:rPr>
        <w:t xml:space="preserve"> sobre “Migración y Derechos Humanos”,</w:t>
      </w:r>
      <w:r w:rsidR="00C20053" w:rsidRPr="0073089A">
        <w:rPr>
          <w:rFonts w:asciiTheme="majorHAnsi" w:hAnsiTheme="majorHAnsi"/>
          <w:bCs/>
          <w:color w:val="000000"/>
          <w:lang w:val="es-HN"/>
        </w:rPr>
        <w:t>.</w:t>
      </w:r>
    </w:p>
    <w:p w:rsidR="00191882" w:rsidRPr="0073089A" w:rsidRDefault="00191882" w:rsidP="00191882">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right="-1701"/>
        <w:jc w:val="both"/>
        <w:rPr>
          <w:rFonts w:asciiTheme="majorHAnsi" w:hAnsiTheme="majorHAnsi"/>
          <w:color w:val="FF0000"/>
          <w:lang w:val="es-HN"/>
        </w:rPr>
      </w:pPr>
    </w:p>
    <w:p w:rsidR="00F06B22" w:rsidRPr="0073089A" w:rsidRDefault="00EF2C03" w:rsidP="00222068">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r>
        <w:rPr>
          <w:rFonts w:asciiTheme="majorHAnsi" w:hAnsiTheme="majorHAnsi"/>
          <w:lang w:val="es-HN"/>
        </w:rPr>
        <w:t xml:space="preserve">6. </w:t>
      </w:r>
      <w:r>
        <w:rPr>
          <w:rFonts w:asciiTheme="majorHAnsi" w:hAnsiTheme="majorHAnsi"/>
        </w:rPr>
        <w:t xml:space="preserve">Se </w:t>
      </w:r>
      <w:r w:rsidR="00C20053" w:rsidRPr="0073089A">
        <w:rPr>
          <w:rFonts w:asciiTheme="majorHAnsi" w:hAnsiTheme="majorHAnsi"/>
        </w:rPr>
        <w:t>v</w:t>
      </w:r>
      <w:r w:rsidR="007F6ED4" w:rsidRPr="0073089A">
        <w:rPr>
          <w:rFonts w:asciiTheme="majorHAnsi" w:hAnsiTheme="majorHAnsi"/>
        </w:rPr>
        <w:t>alo</w:t>
      </w:r>
      <w:r w:rsidR="00EE5653" w:rsidRPr="0073089A">
        <w:rPr>
          <w:rFonts w:asciiTheme="majorHAnsi" w:hAnsiTheme="majorHAnsi"/>
        </w:rPr>
        <w:t>r</w:t>
      </w:r>
      <w:r>
        <w:rPr>
          <w:rFonts w:asciiTheme="majorHAnsi" w:hAnsiTheme="majorHAnsi"/>
        </w:rPr>
        <w:t xml:space="preserve">iza, </w:t>
      </w:r>
      <w:r w:rsidR="00EE5653" w:rsidRPr="0073089A">
        <w:rPr>
          <w:rFonts w:asciiTheme="majorHAnsi" w:hAnsiTheme="majorHAnsi"/>
        </w:rPr>
        <w:t xml:space="preserve"> como ejemplar,  la coordinación  y cooperación eficaz entre los titulares y equipos de trabajo de las instituciones nacionales de derechos humanos de Honduras, Guatemala, El Salvador y México</w:t>
      </w:r>
      <w:r w:rsidR="009261EE" w:rsidRPr="0073089A">
        <w:rPr>
          <w:rFonts w:asciiTheme="majorHAnsi" w:hAnsiTheme="majorHAnsi"/>
        </w:rPr>
        <w:t>; y  hace</w:t>
      </w:r>
      <w:r w:rsidR="007F6ED4" w:rsidRPr="0073089A">
        <w:rPr>
          <w:rFonts w:asciiTheme="majorHAnsi" w:hAnsiTheme="majorHAnsi"/>
        </w:rPr>
        <w:t>r</w:t>
      </w:r>
      <w:r w:rsidR="00222068" w:rsidRPr="0073089A">
        <w:rPr>
          <w:rFonts w:asciiTheme="majorHAnsi" w:hAnsiTheme="majorHAnsi"/>
        </w:rPr>
        <w:t xml:space="preserve"> un reconocimiento al Comisionado Nacional de los Derechos Humanos de Honduras por su iniciativa </w:t>
      </w:r>
      <w:r w:rsidR="009261EE" w:rsidRPr="0073089A">
        <w:rPr>
          <w:rFonts w:asciiTheme="majorHAnsi" w:hAnsiTheme="majorHAnsi"/>
        </w:rPr>
        <w:t xml:space="preserve">al tomar oportunas </w:t>
      </w:r>
      <w:r w:rsidR="00222068" w:rsidRPr="0073089A">
        <w:rPr>
          <w:rFonts w:asciiTheme="majorHAnsi" w:hAnsiTheme="majorHAnsi"/>
        </w:rPr>
        <w:t xml:space="preserve">medidas diligentes de acompañamiento, prevención y supervisión  de ésta novedosa </w:t>
      </w:r>
      <w:r w:rsidR="00F06B22" w:rsidRPr="0073089A">
        <w:rPr>
          <w:rFonts w:asciiTheme="majorHAnsi" w:hAnsiTheme="majorHAnsi"/>
        </w:rPr>
        <w:t xml:space="preserve"> e internacionalmente inesperada </w:t>
      </w:r>
      <w:r w:rsidR="00222068" w:rsidRPr="0073089A">
        <w:rPr>
          <w:rFonts w:asciiTheme="majorHAnsi" w:hAnsiTheme="majorHAnsi"/>
        </w:rPr>
        <w:t>expresión de migración forzada en grupo</w:t>
      </w:r>
      <w:r w:rsidR="00F06B22" w:rsidRPr="0073089A">
        <w:rPr>
          <w:rFonts w:asciiTheme="majorHAnsi" w:hAnsiTheme="majorHAnsi"/>
        </w:rPr>
        <w:t xml:space="preserve"> y del señalamiento constante de las necesidad de atender sus causas estructurales, así como de haber activado oportunamente el “Protocolo de Actuación de la Federación Iberoamericana del Ombudsman para la protección de personas en contexto de migración”</w:t>
      </w:r>
      <w:r w:rsidR="00AB3D5C" w:rsidRPr="0073089A">
        <w:rPr>
          <w:rFonts w:asciiTheme="majorHAnsi" w:hAnsiTheme="majorHAnsi"/>
        </w:rPr>
        <w:t xml:space="preserve">. </w:t>
      </w:r>
    </w:p>
    <w:p w:rsidR="00255127" w:rsidRPr="0073089A" w:rsidRDefault="00255127" w:rsidP="00222068">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p>
    <w:p w:rsidR="00F06B22" w:rsidRPr="0073089A" w:rsidRDefault="00EF2C03" w:rsidP="00222068">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r>
        <w:rPr>
          <w:rFonts w:asciiTheme="majorHAnsi" w:hAnsiTheme="majorHAnsi"/>
        </w:rPr>
        <w:t>7. Se re</w:t>
      </w:r>
      <w:r w:rsidR="00996E6B" w:rsidRPr="0073089A">
        <w:rPr>
          <w:rFonts w:asciiTheme="majorHAnsi" w:hAnsiTheme="majorHAnsi"/>
        </w:rPr>
        <w:t>c</w:t>
      </w:r>
      <w:r>
        <w:rPr>
          <w:rFonts w:asciiTheme="majorHAnsi" w:hAnsiTheme="majorHAnsi"/>
        </w:rPr>
        <w:t>onoce,</w:t>
      </w:r>
      <w:r w:rsidR="00F06B22" w:rsidRPr="0073089A">
        <w:rPr>
          <w:rFonts w:asciiTheme="majorHAnsi" w:hAnsiTheme="majorHAnsi"/>
        </w:rPr>
        <w:t xml:space="preserve"> en todo su alcance, las expresiones de solidaridad, con los migrantes, de los pueblos de</w:t>
      </w:r>
      <w:r w:rsidR="00996E6B" w:rsidRPr="0073089A">
        <w:rPr>
          <w:rFonts w:asciiTheme="majorHAnsi" w:hAnsiTheme="majorHAnsi"/>
        </w:rPr>
        <w:t xml:space="preserve"> Guatemala y de México</w:t>
      </w:r>
      <w:r w:rsidR="00F06B22" w:rsidRPr="0073089A">
        <w:rPr>
          <w:rFonts w:asciiTheme="majorHAnsi" w:hAnsiTheme="majorHAnsi"/>
        </w:rPr>
        <w:t xml:space="preserve">, </w:t>
      </w:r>
      <w:r w:rsidR="00255127" w:rsidRPr="0073089A">
        <w:rPr>
          <w:rFonts w:asciiTheme="majorHAnsi" w:hAnsiTheme="majorHAnsi"/>
        </w:rPr>
        <w:t>así</w:t>
      </w:r>
      <w:r w:rsidR="00F06B22" w:rsidRPr="0073089A">
        <w:rPr>
          <w:rFonts w:asciiTheme="majorHAnsi" w:hAnsiTheme="majorHAnsi"/>
        </w:rPr>
        <w:t xml:space="preserve"> como el acompañamiento y apoyo humanitario brindado por las organizaciones de sociedad civil y las organ</w:t>
      </w:r>
      <w:r w:rsidR="00980E54" w:rsidRPr="0073089A">
        <w:rPr>
          <w:rFonts w:asciiTheme="majorHAnsi" w:hAnsiTheme="majorHAnsi"/>
        </w:rPr>
        <w:t>izaciones internacionales  del Sistema de la Naciones Unidas y o</w:t>
      </w:r>
      <w:r w:rsidR="00F06B22" w:rsidRPr="0073089A">
        <w:rPr>
          <w:rFonts w:asciiTheme="majorHAnsi" w:hAnsiTheme="majorHAnsi"/>
        </w:rPr>
        <w:t>tras</w:t>
      </w:r>
      <w:r w:rsidR="00980E54" w:rsidRPr="0073089A">
        <w:rPr>
          <w:rFonts w:asciiTheme="majorHAnsi" w:hAnsiTheme="majorHAnsi"/>
        </w:rPr>
        <w:t>, incluyendo especialmente</w:t>
      </w:r>
      <w:r w:rsidR="00E469C0" w:rsidRPr="0073089A">
        <w:rPr>
          <w:rFonts w:asciiTheme="majorHAnsi" w:hAnsiTheme="majorHAnsi"/>
        </w:rPr>
        <w:t xml:space="preserve"> a la Comisión Interamericana de derechos Humanos (CIDH),</w:t>
      </w:r>
      <w:r w:rsidR="00980E54" w:rsidRPr="0073089A">
        <w:rPr>
          <w:rFonts w:asciiTheme="majorHAnsi" w:hAnsiTheme="majorHAnsi"/>
        </w:rPr>
        <w:t xml:space="preserve"> al Alto Comisionado de las Naciones Unidas para los Refugiados (ACNUR), la Organización Int</w:t>
      </w:r>
      <w:r w:rsidR="00255127" w:rsidRPr="0073089A">
        <w:rPr>
          <w:rFonts w:asciiTheme="majorHAnsi" w:hAnsiTheme="majorHAnsi"/>
        </w:rPr>
        <w:t>ernacional de Migraciones(OIM),</w:t>
      </w:r>
      <w:r w:rsidR="00E469C0" w:rsidRPr="0073089A">
        <w:rPr>
          <w:rFonts w:asciiTheme="majorHAnsi" w:hAnsiTheme="majorHAnsi"/>
        </w:rPr>
        <w:t xml:space="preserve"> el F</w:t>
      </w:r>
      <w:r w:rsidR="00255127" w:rsidRPr="0073089A">
        <w:rPr>
          <w:rFonts w:asciiTheme="majorHAnsi" w:hAnsiTheme="majorHAnsi"/>
        </w:rPr>
        <w:t>ondo de Naciones Unidas para la Infancia</w:t>
      </w:r>
      <w:r w:rsidR="00980E54" w:rsidRPr="0073089A">
        <w:rPr>
          <w:rFonts w:asciiTheme="majorHAnsi" w:hAnsiTheme="majorHAnsi"/>
        </w:rPr>
        <w:t xml:space="preserve"> (UNICEF), la Oficina del Alto Comisionado de las Naciones Unidas para los Derechos Humanos  (ACNUDH), el Comité Internacional de la Cruz Roja,  y las Cruz Roja nacionales de Honduras, Guatemala, El Salvador y México.</w:t>
      </w:r>
    </w:p>
    <w:p w:rsidR="005F3371" w:rsidRPr="0073089A" w:rsidRDefault="005F3371" w:rsidP="00222068">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p>
    <w:p w:rsidR="005F3371" w:rsidRPr="0073089A" w:rsidRDefault="00EF2C03" w:rsidP="00222068">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r>
        <w:rPr>
          <w:rFonts w:asciiTheme="majorHAnsi" w:hAnsiTheme="majorHAnsi"/>
        </w:rPr>
        <w:t xml:space="preserve">8. </w:t>
      </w:r>
      <w:r w:rsidR="00996E6B" w:rsidRPr="0073089A">
        <w:rPr>
          <w:rFonts w:asciiTheme="majorHAnsi" w:hAnsiTheme="majorHAnsi"/>
        </w:rPr>
        <w:t>Se i</w:t>
      </w:r>
      <w:r w:rsidR="005F3371" w:rsidRPr="0073089A">
        <w:rPr>
          <w:rFonts w:asciiTheme="majorHAnsi" w:hAnsiTheme="majorHAnsi"/>
        </w:rPr>
        <w:t>nsta a todas esas organizaciones a adoptar todas las medidas preventivas</w:t>
      </w:r>
      <w:r w:rsidR="00B85FE1" w:rsidRPr="0073089A">
        <w:rPr>
          <w:rFonts w:asciiTheme="majorHAnsi" w:hAnsiTheme="majorHAnsi"/>
        </w:rPr>
        <w:t xml:space="preserve"> y de supervisión, </w:t>
      </w:r>
      <w:r w:rsidR="0024601E" w:rsidRPr="0073089A">
        <w:rPr>
          <w:rFonts w:asciiTheme="majorHAnsi" w:hAnsiTheme="majorHAnsi"/>
        </w:rPr>
        <w:t>así como a tomar las</w:t>
      </w:r>
      <w:r w:rsidR="005F3371" w:rsidRPr="0073089A">
        <w:rPr>
          <w:rFonts w:asciiTheme="majorHAnsi" w:hAnsiTheme="majorHAnsi"/>
        </w:rPr>
        <w:t xml:space="preserve"> acciones humanitarias necesarias</w:t>
      </w:r>
      <w:r w:rsidR="00EE3362" w:rsidRPr="0073089A">
        <w:rPr>
          <w:rFonts w:asciiTheme="majorHAnsi" w:hAnsiTheme="majorHAnsi"/>
        </w:rPr>
        <w:t xml:space="preserve"> en función de la protección de los derechos humanos de las personas migrantes que se encuentran en tránsito y las que ya está</w:t>
      </w:r>
      <w:r w:rsidR="0024601E" w:rsidRPr="0073089A">
        <w:rPr>
          <w:rFonts w:asciiTheme="majorHAnsi" w:hAnsiTheme="majorHAnsi"/>
        </w:rPr>
        <w:t>n</w:t>
      </w:r>
      <w:r w:rsidR="00EE3362" w:rsidRPr="0073089A">
        <w:rPr>
          <w:rFonts w:asciiTheme="majorHAnsi" w:hAnsiTheme="majorHAnsi"/>
        </w:rPr>
        <w:t xml:space="preserve"> en la frontera entre México y los Estados Unidos de América</w:t>
      </w:r>
      <w:r w:rsidR="00996E6B" w:rsidRPr="0073089A">
        <w:rPr>
          <w:rFonts w:asciiTheme="majorHAnsi" w:hAnsiTheme="majorHAnsi"/>
        </w:rPr>
        <w:t>, donde</w:t>
      </w:r>
      <w:r w:rsidR="00EE2E28" w:rsidRPr="0073089A">
        <w:rPr>
          <w:rFonts w:asciiTheme="majorHAnsi" w:hAnsiTheme="majorHAnsi"/>
        </w:rPr>
        <w:t xml:space="preserve"> hay que acentuar la protección  de los derechos humanos</w:t>
      </w:r>
      <w:r w:rsidR="0024601E" w:rsidRPr="0073089A">
        <w:rPr>
          <w:rFonts w:asciiTheme="majorHAnsi" w:hAnsiTheme="majorHAnsi"/>
        </w:rPr>
        <w:t xml:space="preserve">. </w:t>
      </w:r>
    </w:p>
    <w:p w:rsidR="0024601E" w:rsidRPr="0073089A" w:rsidRDefault="0024601E" w:rsidP="00222068">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rPr>
      </w:pPr>
    </w:p>
    <w:p w:rsidR="002E4910" w:rsidRPr="0073089A" w:rsidRDefault="00EF2C03" w:rsidP="002E4910">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r>
        <w:rPr>
          <w:rFonts w:asciiTheme="majorHAnsi" w:hAnsiTheme="majorHAnsi"/>
        </w:rPr>
        <w:t>9. Se l</w:t>
      </w:r>
      <w:r w:rsidR="0024601E" w:rsidRPr="0073089A">
        <w:rPr>
          <w:rFonts w:asciiTheme="majorHAnsi" w:hAnsiTheme="majorHAnsi"/>
        </w:rPr>
        <w:t>lama a los Estados</w:t>
      </w:r>
      <w:r w:rsidR="000D5196">
        <w:rPr>
          <w:rFonts w:asciiTheme="majorHAnsi" w:hAnsiTheme="majorHAnsi"/>
        </w:rPr>
        <w:t xml:space="preserve"> de</w:t>
      </w:r>
      <w:r w:rsidR="00EE2E28" w:rsidRPr="0073089A">
        <w:rPr>
          <w:rFonts w:asciiTheme="majorHAnsi" w:hAnsiTheme="majorHAnsi"/>
        </w:rPr>
        <w:t xml:space="preserve">México y </w:t>
      </w:r>
      <w:r w:rsidR="00304A32" w:rsidRPr="0073089A">
        <w:rPr>
          <w:rFonts w:asciiTheme="majorHAnsi" w:hAnsiTheme="majorHAnsi"/>
        </w:rPr>
        <w:t>Estados Unidos de América</w:t>
      </w:r>
      <w:r w:rsidR="002E4910" w:rsidRPr="0073089A">
        <w:rPr>
          <w:rFonts w:asciiTheme="majorHAnsi" w:hAnsiTheme="majorHAnsi"/>
        </w:rPr>
        <w:t>a</w:t>
      </w:r>
      <w:r w:rsidR="002E4910" w:rsidRPr="0073089A">
        <w:rPr>
          <w:rFonts w:asciiTheme="majorHAnsi" w:hAnsiTheme="majorHAnsi"/>
          <w:color w:val="000000"/>
          <w:lang w:val="es-HN"/>
        </w:rPr>
        <w:t xml:space="preserve"> atender cumplidamente sus obligaciones</w:t>
      </w:r>
      <w:r w:rsidR="00304A32" w:rsidRPr="0073089A">
        <w:rPr>
          <w:rFonts w:asciiTheme="majorHAnsi" w:hAnsiTheme="majorHAnsi"/>
          <w:color w:val="000000"/>
          <w:lang w:val="es-HN"/>
        </w:rPr>
        <w:t xml:space="preserve"> conforme al</w:t>
      </w:r>
      <w:r w:rsidR="002E4910" w:rsidRPr="0073089A">
        <w:rPr>
          <w:rFonts w:asciiTheme="majorHAnsi" w:hAnsiTheme="majorHAnsi"/>
          <w:color w:val="000000"/>
          <w:lang w:val="es-HN"/>
        </w:rPr>
        <w:t xml:space="preserve"> Derecho Internacional de Derechos Humanos, Derecho Humanitario Internacional y Derecho Internacional de los Refugiados, así como las contenidas en sus propias Constituciones y sus normativas legales internas, generando las condiciones necesarias para la realización de los movimientos migratorios en cond</w:t>
      </w:r>
      <w:r w:rsidR="00E91A64" w:rsidRPr="0073089A">
        <w:rPr>
          <w:rFonts w:asciiTheme="majorHAnsi" w:hAnsiTheme="majorHAnsi"/>
          <w:color w:val="000000"/>
          <w:lang w:val="es-HN"/>
        </w:rPr>
        <w:t>iciones de seguridad y dignidad.</w:t>
      </w:r>
    </w:p>
    <w:p w:rsidR="00F6186D" w:rsidRPr="0073089A" w:rsidRDefault="00F6186D" w:rsidP="002E4910">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p>
    <w:p w:rsidR="00980E54" w:rsidRPr="0073089A" w:rsidRDefault="00EF2C03" w:rsidP="00222068">
      <w:pPr>
        <w:widowControl w:val="0"/>
        <w:tabs>
          <w:tab w:val="left" w:pos="560"/>
          <w:tab w:val="left" w:pos="1120"/>
          <w:tab w:val="left" w:pos="1680"/>
          <w:tab w:val="left" w:pos="2240"/>
          <w:tab w:val="left" w:pos="2800"/>
          <w:tab w:val="left" w:pos="3360"/>
          <w:tab w:val="left" w:pos="3920"/>
          <w:tab w:val="left" w:pos="4480"/>
          <w:tab w:val="left" w:pos="5040"/>
          <w:tab w:val="left" w:pos="6720"/>
          <w:tab w:val="left" w:pos="7938"/>
        </w:tabs>
        <w:autoSpaceDE w:val="0"/>
        <w:autoSpaceDN w:val="0"/>
        <w:adjustRightInd w:val="0"/>
        <w:ind w:left="-1341" w:right="-1701"/>
        <w:jc w:val="both"/>
        <w:rPr>
          <w:rFonts w:asciiTheme="majorHAnsi" w:hAnsiTheme="majorHAnsi"/>
          <w:color w:val="000000"/>
          <w:lang w:val="es-HN"/>
        </w:rPr>
      </w:pPr>
      <w:r>
        <w:rPr>
          <w:rFonts w:asciiTheme="majorHAnsi" w:hAnsiTheme="majorHAnsi"/>
          <w:color w:val="000000"/>
          <w:lang w:val="es-HN"/>
        </w:rPr>
        <w:t>10. Se en</w:t>
      </w:r>
      <w:r w:rsidR="004B7A3A">
        <w:rPr>
          <w:rFonts w:asciiTheme="majorHAnsi" w:hAnsiTheme="majorHAnsi"/>
          <w:color w:val="000000"/>
          <w:lang w:val="es-HN"/>
        </w:rPr>
        <w:t>co</w:t>
      </w:r>
      <w:r w:rsidR="00F6186D" w:rsidRPr="0073089A">
        <w:rPr>
          <w:rFonts w:asciiTheme="majorHAnsi" w:hAnsiTheme="majorHAnsi"/>
          <w:color w:val="000000"/>
          <w:lang w:val="es-HN"/>
        </w:rPr>
        <w:t>mienda</w:t>
      </w:r>
      <w:r w:rsidR="00980E54" w:rsidRPr="0073089A">
        <w:rPr>
          <w:rFonts w:asciiTheme="majorHAnsi" w:hAnsiTheme="majorHAnsi"/>
        </w:rPr>
        <w:t xml:space="preserve">, al Consejo Rector de </w:t>
      </w:r>
      <w:r w:rsidR="00F6186D" w:rsidRPr="0073089A">
        <w:rPr>
          <w:rFonts w:asciiTheme="majorHAnsi" w:hAnsiTheme="majorHAnsi"/>
        </w:rPr>
        <w:t>la FIO, dar seguimiento y apoyo</w:t>
      </w:r>
      <w:r w:rsidR="00980E54" w:rsidRPr="0073089A">
        <w:rPr>
          <w:rFonts w:asciiTheme="majorHAnsi" w:hAnsiTheme="majorHAnsi"/>
        </w:rPr>
        <w:t xml:space="preserve"> a</w:t>
      </w:r>
      <w:r w:rsidR="0073089A" w:rsidRPr="0073089A">
        <w:rPr>
          <w:rFonts w:asciiTheme="majorHAnsi" w:hAnsiTheme="majorHAnsi"/>
        </w:rPr>
        <w:t xml:space="preserve"> la coordinación y comple</w:t>
      </w:r>
      <w:r w:rsidR="000D5196">
        <w:rPr>
          <w:rFonts w:asciiTheme="majorHAnsi" w:hAnsiTheme="majorHAnsi"/>
        </w:rPr>
        <w:t>me</w:t>
      </w:r>
      <w:r w:rsidR="0073089A" w:rsidRPr="0073089A">
        <w:rPr>
          <w:rFonts w:asciiTheme="majorHAnsi" w:hAnsiTheme="majorHAnsi"/>
        </w:rPr>
        <w:t>ntación de</w:t>
      </w:r>
      <w:r w:rsidR="00980E54" w:rsidRPr="0073089A">
        <w:rPr>
          <w:rFonts w:asciiTheme="majorHAnsi" w:hAnsiTheme="majorHAnsi"/>
        </w:rPr>
        <w:t xml:space="preserve"> los </w:t>
      </w:r>
      <w:r w:rsidR="000D5196">
        <w:rPr>
          <w:rFonts w:asciiTheme="majorHAnsi" w:hAnsiTheme="majorHAnsi"/>
        </w:rPr>
        <w:t>O</w:t>
      </w:r>
      <w:r w:rsidR="001C0133">
        <w:rPr>
          <w:rFonts w:asciiTheme="majorHAnsi" w:hAnsiTheme="majorHAnsi"/>
        </w:rPr>
        <w:t>mbudsmanen</w:t>
      </w:r>
      <w:r w:rsidR="00980E54" w:rsidRPr="0073089A">
        <w:rPr>
          <w:rFonts w:asciiTheme="majorHAnsi" w:hAnsiTheme="majorHAnsi"/>
        </w:rPr>
        <w:t xml:space="preserve"> de Centroamérica y México para facilitarles la incidencia más efectiva  y eficaz de sus recomendaciones en el orden nacional e internacional, a favor de las personas migrantes.</w:t>
      </w:r>
    </w:p>
    <w:p w:rsidR="002067C1" w:rsidRPr="001C0133" w:rsidRDefault="002067C1" w:rsidP="00314308">
      <w:pPr>
        <w:pStyle w:val="Prrafodelista"/>
        <w:ind w:left="-1701" w:right="-1701"/>
        <w:jc w:val="both"/>
        <w:rPr>
          <w:lang w:val="es-HN"/>
        </w:rPr>
      </w:pPr>
    </w:p>
    <w:p w:rsidR="00C94BBF" w:rsidRDefault="00C94BBF" w:rsidP="00DB4FF3">
      <w:pPr>
        <w:ind w:right="-1701"/>
      </w:pPr>
    </w:p>
    <w:p w:rsidR="004B7A3A" w:rsidRDefault="004B7A3A" w:rsidP="00DB4FF3">
      <w:pPr>
        <w:ind w:right="-1701"/>
      </w:pPr>
      <w:r>
        <w:tab/>
      </w:r>
      <w:r>
        <w:tab/>
      </w:r>
      <w:r>
        <w:tab/>
      </w:r>
    </w:p>
    <w:p w:rsidR="004B7A3A" w:rsidRDefault="004B7A3A" w:rsidP="004B7A3A">
      <w:pPr>
        <w:ind w:right="-1701"/>
        <w:jc w:val="center"/>
      </w:pPr>
      <w:r>
        <w:t>La Presidenta</w:t>
      </w:r>
    </w:p>
    <w:p w:rsidR="004B7A3A" w:rsidRDefault="004B7A3A" w:rsidP="004B7A3A">
      <w:pPr>
        <w:ind w:right="-1701"/>
        <w:jc w:val="center"/>
      </w:pPr>
    </w:p>
    <w:p w:rsidR="004B7A3A" w:rsidRDefault="004B7A3A" w:rsidP="004B7A3A">
      <w:pPr>
        <w:ind w:right="-1701"/>
        <w:jc w:val="center"/>
      </w:pPr>
    </w:p>
    <w:p w:rsidR="004B7A3A" w:rsidRDefault="004B7A3A" w:rsidP="004B7A3A">
      <w:pPr>
        <w:ind w:right="-1701"/>
        <w:jc w:val="center"/>
      </w:pPr>
    </w:p>
    <w:p w:rsidR="004B7A3A" w:rsidRDefault="004B7A3A" w:rsidP="004B7A3A">
      <w:pPr>
        <w:ind w:right="-1701"/>
        <w:jc w:val="center"/>
      </w:pPr>
      <w:bookmarkStart w:id="0" w:name="_GoBack"/>
      <w:bookmarkEnd w:id="0"/>
    </w:p>
    <w:p w:rsidR="004B7A3A" w:rsidRDefault="004B7A3A" w:rsidP="004B7A3A">
      <w:pPr>
        <w:ind w:right="-1701"/>
        <w:jc w:val="center"/>
      </w:pPr>
      <w:r>
        <w:t>La Secretaria Técnica</w:t>
      </w:r>
    </w:p>
    <w:p w:rsidR="004B7A3A" w:rsidRPr="008E6A0A" w:rsidRDefault="004B7A3A" w:rsidP="004B7A3A">
      <w:pPr>
        <w:ind w:right="-1701"/>
        <w:jc w:val="center"/>
      </w:pPr>
    </w:p>
    <w:sectPr w:rsidR="004B7A3A" w:rsidRPr="008E6A0A" w:rsidSect="009B173A">
      <w:headerReference w:type="default" r:id="rId7"/>
      <w:footerReference w:type="even" r:id="rId8"/>
      <w:footerReference w:type="default" r:id="rId9"/>
      <w:pgSz w:w="12240" w:h="15840"/>
      <w:pgMar w:top="1440" w:right="3168" w:bottom="1440" w:left="2835"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45" w:rsidRDefault="008B6F45" w:rsidP="00463873">
      <w:r>
        <w:separator/>
      </w:r>
    </w:p>
  </w:endnote>
  <w:endnote w:type="continuationSeparator" w:id="1">
    <w:p w:rsidR="008B6F45" w:rsidRDefault="008B6F45" w:rsidP="00463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3A" w:rsidRDefault="009F1B90" w:rsidP="001969D8">
    <w:pPr>
      <w:pStyle w:val="Piedepgina"/>
      <w:framePr w:wrap="around" w:vAnchor="text" w:hAnchor="margin" w:xAlign="right" w:y="1"/>
      <w:rPr>
        <w:rStyle w:val="Nmerodepgina"/>
      </w:rPr>
    </w:pPr>
    <w:r>
      <w:rPr>
        <w:rStyle w:val="Nmerodepgina"/>
      </w:rPr>
      <w:fldChar w:fldCharType="begin"/>
    </w:r>
    <w:r w:rsidR="004B7A3A">
      <w:rPr>
        <w:rStyle w:val="Nmerodepgina"/>
      </w:rPr>
      <w:instrText xml:space="preserve">PAGE  </w:instrText>
    </w:r>
    <w:r>
      <w:rPr>
        <w:rStyle w:val="Nmerodepgina"/>
      </w:rPr>
      <w:fldChar w:fldCharType="end"/>
    </w:r>
  </w:p>
  <w:p w:rsidR="004B7A3A" w:rsidRDefault="004B7A3A" w:rsidP="001969D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3A" w:rsidRDefault="009F1B90" w:rsidP="001969D8">
    <w:pPr>
      <w:pStyle w:val="Piedepgina"/>
      <w:framePr w:wrap="around" w:vAnchor="text" w:hAnchor="margin" w:xAlign="right" w:y="1"/>
      <w:rPr>
        <w:rStyle w:val="Nmerodepgina"/>
      </w:rPr>
    </w:pPr>
    <w:r>
      <w:rPr>
        <w:rStyle w:val="Nmerodepgina"/>
      </w:rPr>
      <w:fldChar w:fldCharType="begin"/>
    </w:r>
    <w:r w:rsidR="004B7A3A">
      <w:rPr>
        <w:rStyle w:val="Nmerodepgina"/>
      </w:rPr>
      <w:instrText xml:space="preserve">PAGE  </w:instrText>
    </w:r>
    <w:r>
      <w:rPr>
        <w:rStyle w:val="Nmerodepgina"/>
      </w:rPr>
      <w:fldChar w:fldCharType="separate"/>
    </w:r>
    <w:r w:rsidR="00B61FEC">
      <w:rPr>
        <w:rStyle w:val="Nmerodepgina"/>
        <w:noProof/>
      </w:rPr>
      <w:t>6</w:t>
    </w:r>
    <w:r>
      <w:rPr>
        <w:rStyle w:val="Nmerodepgina"/>
      </w:rPr>
      <w:fldChar w:fldCharType="end"/>
    </w:r>
  </w:p>
  <w:p w:rsidR="004B7A3A" w:rsidRDefault="004B7A3A" w:rsidP="001969D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45" w:rsidRDefault="008B6F45" w:rsidP="00463873">
      <w:r>
        <w:separator/>
      </w:r>
    </w:p>
  </w:footnote>
  <w:footnote w:type="continuationSeparator" w:id="1">
    <w:p w:rsidR="008B6F45" w:rsidRDefault="008B6F45" w:rsidP="00463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3A" w:rsidRDefault="004B7A3A" w:rsidP="00DD7579">
    <w:pPr>
      <w:pStyle w:val="Encabezado"/>
      <w:jc w:val="center"/>
    </w:pPr>
    <w:r>
      <w:rPr>
        <w:noProof/>
        <w:lang w:val="es-AR" w:eastAsia="es-AR"/>
      </w:rPr>
      <w:drawing>
        <wp:inline distT="0" distB="0" distL="0" distR="0">
          <wp:extent cx="3105150" cy="1724025"/>
          <wp:effectExtent l="0" t="0" r="0" b="9525"/>
          <wp:docPr id="1" name="Imagen 1" descr="Resultado de imagen para federaciÃ³n iberoamericana del ombudsman"/>
          <wp:cNvGraphicFramePr/>
          <a:graphic xmlns:a="http://schemas.openxmlformats.org/drawingml/2006/main">
            <a:graphicData uri="http://schemas.openxmlformats.org/drawingml/2006/picture">
              <pic:pic xmlns:pic="http://schemas.openxmlformats.org/drawingml/2006/picture">
                <pic:nvPicPr>
                  <pic:cNvPr id="1" name="Imagen 1" descr="Resultado de imagen para federaciÃ³n iberoamericana del ombudsman"/>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17240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20813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F1E43"/>
    <w:multiLevelType w:val="hybridMultilevel"/>
    <w:tmpl w:val="2BC2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F4F8C"/>
    <w:multiLevelType w:val="hybridMultilevel"/>
    <w:tmpl w:val="1B249570"/>
    <w:lvl w:ilvl="0" w:tplc="D5163EA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A2834"/>
    <w:multiLevelType w:val="hybridMultilevel"/>
    <w:tmpl w:val="92D686E0"/>
    <w:lvl w:ilvl="0" w:tplc="7548D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920C7"/>
    <w:multiLevelType w:val="hybridMultilevel"/>
    <w:tmpl w:val="D1986BB6"/>
    <w:lvl w:ilvl="0" w:tplc="FCE0EA4A">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D1B90"/>
    <w:multiLevelType w:val="hybridMultilevel"/>
    <w:tmpl w:val="E62A6274"/>
    <w:lvl w:ilvl="0" w:tplc="4C4A2E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B10FA"/>
    <w:multiLevelType w:val="hybridMultilevel"/>
    <w:tmpl w:val="5308C542"/>
    <w:lvl w:ilvl="0" w:tplc="2894FF4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AB60FA5"/>
    <w:multiLevelType w:val="hybridMultilevel"/>
    <w:tmpl w:val="FE661588"/>
    <w:lvl w:ilvl="0" w:tplc="E8C219FA">
      <w:numFmt w:val="bullet"/>
      <w:lvlText w:val="-"/>
      <w:lvlJc w:val="left"/>
      <w:pPr>
        <w:ind w:left="-1341" w:hanging="360"/>
      </w:pPr>
      <w:rPr>
        <w:rFonts w:ascii="Cambria" w:eastAsia="MS Mincho" w:hAnsi="Cambria" w:cs="Times New Roman" w:hint="default"/>
      </w:rPr>
    </w:lvl>
    <w:lvl w:ilvl="1" w:tplc="04090003" w:tentative="1">
      <w:start w:val="1"/>
      <w:numFmt w:val="bullet"/>
      <w:lvlText w:val="o"/>
      <w:lvlJc w:val="left"/>
      <w:pPr>
        <w:ind w:left="-621" w:hanging="360"/>
      </w:pPr>
      <w:rPr>
        <w:rFonts w:ascii="Courier New" w:hAnsi="Courier New" w:hint="default"/>
      </w:rPr>
    </w:lvl>
    <w:lvl w:ilvl="2" w:tplc="04090005" w:tentative="1">
      <w:start w:val="1"/>
      <w:numFmt w:val="bullet"/>
      <w:lvlText w:val=""/>
      <w:lvlJc w:val="left"/>
      <w:pPr>
        <w:ind w:left="99" w:hanging="360"/>
      </w:pPr>
      <w:rPr>
        <w:rFonts w:ascii="Wingdings" w:hAnsi="Wingdings" w:hint="default"/>
      </w:rPr>
    </w:lvl>
    <w:lvl w:ilvl="3" w:tplc="04090001" w:tentative="1">
      <w:start w:val="1"/>
      <w:numFmt w:val="bullet"/>
      <w:lvlText w:val=""/>
      <w:lvlJc w:val="left"/>
      <w:pPr>
        <w:ind w:left="819" w:hanging="360"/>
      </w:pPr>
      <w:rPr>
        <w:rFonts w:ascii="Symbol" w:hAnsi="Symbol" w:hint="default"/>
      </w:rPr>
    </w:lvl>
    <w:lvl w:ilvl="4" w:tplc="04090003" w:tentative="1">
      <w:start w:val="1"/>
      <w:numFmt w:val="bullet"/>
      <w:lvlText w:val="o"/>
      <w:lvlJc w:val="left"/>
      <w:pPr>
        <w:ind w:left="1539" w:hanging="360"/>
      </w:pPr>
      <w:rPr>
        <w:rFonts w:ascii="Courier New" w:hAnsi="Courier New" w:hint="default"/>
      </w:rPr>
    </w:lvl>
    <w:lvl w:ilvl="5" w:tplc="04090005" w:tentative="1">
      <w:start w:val="1"/>
      <w:numFmt w:val="bullet"/>
      <w:lvlText w:val=""/>
      <w:lvlJc w:val="left"/>
      <w:pPr>
        <w:ind w:left="2259" w:hanging="360"/>
      </w:pPr>
      <w:rPr>
        <w:rFonts w:ascii="Wingdings" w:hAnsi="Wingdings" w:hint="default"/>
      </w:rPr>
    </w:lvl>
    <w:lvl w:ilvl="6" w:tplc="04090001" w:tentative="1">
      <w:start w:val="1"/>
      <w:numFmt w:val="bullet"/>
      <w:lvlText w:val=""/>
      <w:lvlJc w:val="left"/>
      <w:pPr>
        <w:ind w:left="2979" w:hanging="360"/>
      </w:pPr>
      <w:rPr>
        <w:rFonts w:ascii="Symbol" w:hAnsi="Symbol" w:hint="default"/>
      </w:rPr>
    </w:lvl>
    <w:lvl w:ilvl="7" w:tplc="04090003" w:tentative="1">
      <w:start w:val="1"/>
      <w:numFmt w:val="bullet"/>
      <w:lvlText w:val="o"/>
      <w:lvlJc w:val="left"/>
      <w:pPr>
        <w:ind w:left="3699" w:hanging="360"/>
      </w:pPr>
      <w:rPr>
        <w:rFonts w:ascii="Courier New" w:hAnsi="Courier New" w:hint="default"/>
      </w:rPr>
    </w:lvl>
    <w:lvl w:ilvl="8" w:tplc="04090005" w:tentative="1">
      <w:start w:val="1"/>
      <w:numFmt w:val="bullet"/>
      <w:lvlText w:val=""/>
      <w:lvlJc w:val="left"/>
      <w:pPr>
        <w:ind w:left="4419"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D7446D"/>
    <w:rsid w:val="00000E6B"/>
    <w:rsid w:val="00000EFC"/>
    <w:rsid w:val="00005878"/>
    <w:rsid w:val="000101DB"/>
    <w:rsid w:val="00011348"/>
    <w:rsid w:val="00016570"/>
    <w:rsid w:val="00020C37"/>
    <w:rsid w:val="000234CC"/>
    <w:rsid w:val="00026FEB"/>
    <w:rsid w:val="00027ECA"/>
    <w:rsid w:val="000471CA"/>
    <w:rsid w:val="00050CC2"/>
    <w:rsid w:val="00060E2B"/>
    <w:rsid w:val="0007261B"/>
    <w:rsid w:val="0007540C"/>
    <w:rsid w:val="000814E4"/>
    <w:rsid w:val="00092321"/>
    <w:rsid w:val="0009322E"/>
    <w:rsid w:val="00096E12"/>
    <w:rsid w:val="000A7D02"/>
    <w:rsid w:val="000B3DDD"/>
    <w:rsid w:val="000B469E"/>
    <w:rsid w:val="000D2C92"/>
    <w:rsid w:val="000D5196"/>
    <w:rsid w:val="000E1865"/>
    <w:rsid w:val="000E7968"/>
    <w:rsid w:val="000F588E"/>
    <w:rsid w:val="001009AC"/>
    <w:rsid w:val="001116BC"/>
    <w:rsid w:val="00111EC9"/>
    <w:rsid w:val="0011262D"/>
    <w:rsid w:val="00114A2A"/>
    <w:rsid w:val="00124220"/>
    <w:rsid w:val="0012673D"/>
    <w:rsid w:val="00126A21"/>
    <w:rsid w:val="0013148F"/>
    <w:rsid w:val="0015332D"/>
    <w:rsid w:val="00156739"/>
    <w:rsid w:val="00162ACF"/>
    <w:rsid w:val="00164981"/>
    <w:rsid w:val="00172719"/>
    <w:rsid w:val="00174BED"/>
    <w:rsid w:val="00177CB2"/>
    <w:rsid w:val="00190E31"/>
    <w:rsid w:val="00191882"/>
    <w:rsid w:val="00193EF8"/>
    <w:rsid w:val="00193EFD"/>
    <w:rsid w:val="001969D8"/>
    <w:rsid w:val="001A754B"/>
    <w:rsid w:val="001C0133"/>
    <w:rsid w:val="001C2376"/>
    <w:rsid w:val="001D0879"/>
    <w:rsid w:val="001D4C69"/>
    <w:rsid w:val="001D6A5C"/>
    <w:rsid w:val="001E090E"/>
    <w:rsid w:val="001E6268"/>
    <w:rsid w:val="001E7861"/>
    <w:rsid w:val="001F3F2D"/>
    <w:rsid w:val="001F444C"/>
    <w:rsid w:val="001F4A3C"/>
    <w:rsid w:val="00201CE1"/>
    <w:rsid w:val="00201D7C"/>
    <w:rsid w:val="002067C1"/>
    <w:rsid w:val="00212FAD"/>
    <w:rsid w:val="00212FB3"/>
    <w:rsid w:val="00213707"/>
    <w:rsid w:val="00220EC2"/>
    <w:rsid w:val="00221606"/>
    <w:rsid w:val="00222068"/>
    <w:rsid w:val="00223953"/>
    <w:rsid w:val="00227A45"/>
    <w:rsid w:val="00230CA9"/>
    <w:rsid w:val="00233526"/>
    <w:rsid w:val="002335B7"/>
    <w:rsid w:val="002343EC"/>
    <w:rsid w:val="00241CDF"/>
    <w:rsid w:val="00245A58"/>
    <w:rsid w:val="0024601E"/>
    <w:rsid w:val="002474BC"/>
    <w:rsid w:val="00251C8D"/>
    <w:rsid w:val="00255127"/>
    <w:rsid w:val="00255964"/>
    <w:rsid w:val="00257882"/>
    <w:rsid w:val="00270D74"/>
    <w:rsid w:val="00272FAF"/>
    <w:rsid w:val="00277E29"/>
    <w:rsid w:val="00280DF6"/>
    <w:rsid w:val="002A5279"/>
    <w:rsid w:val="002A7254"/>
    <w:rsid w:val="002B0CA0"/>
    <w:rsid w:val="002B1888"/>
    <w:rsid w:val="002B416A"/>
    <w:rsid w:val="002C0EED"/>
    <w:rsid w:val="002C65AF"/>
    <w:rsid w:val="002C6F25"/>
    <w:rsid w:val="002D15AC"/>
    <w:rsid w:val="002D6577"/>
    <w:rsid w:val="002E4910"/>
    <w:rsid w:val="002E5EC9"/>
    <w:rsid w:val="002F55FF"/>
    <w:rsid w:val="002F6C41"/>
    <w:rsid w:val="003005EF"/>
    <w:rsid w:val="00303875"/>
    <w:rsid w:val="00304803"/>
    <w:rsid w:val="00304A32"/>
    <w:rsid w:val="00312D88"/>
    <w:rsid w:val="00314308"/>
    <w:rsid w:val="00317152"/>
    <w:rsid w:val="00317668"/>
    <w:rsid w:val="00321BA7"/>
    <w:rsid w:val="00323903"/>
    <w:rsid w:val="00324E92"/>
    <w:rsid w:val="00335F15"/>
    <w:rsid w:val="00337EBA"/>
    <w:rsid w:val="00341449"/>
    <w:rsid w:val="00345B4E"/>
    <w:rsid w:val="003478B0"/>
    <w:rsid w:val="003611AE"/>
    <w:rsid w:val="00376B38"/>
    <w:rsid w:val="00381BFF"/>
    <w:rsid w:val="00383799"/>
    <w:rsid w:val="00383814"/>
    <w:rsid w:val="0039567F"/>
    <w:rsid w:val="003E609B"/>
    <w:rsid w:val="003E6A9E"/>
    <w:rsid w:val="003F44C5"/>
    <w:rsid w:val="003F52DB"/>
    <w:rsid w:val="003F78F3"/>
    <w:rsid w:val="0041781A"/>
    <w:rsid w:val="004257FC"/>
    <w:rsid w:val="004329D3"/>
    <w:rsid w:val="00437986"/>
    <w:rsid w:val="00437D94"/>
    <w:rsid w:val="00442178"/>
    <w:rsid w:val="00442C1E"/>
    <w:rsid w:val="00443602"/>
    <w:rsid w:val="0045210C"/>
    <w:rsid w:val="00453F01"/>
    <w:rsid w:val="00463873"/>
    <w:rsid w:val="004746B4"/>
    <w:rsid w:val="004761D5"/>
    <w:rsid w:val="00482A0E"/>
    <w:rsid w:val="004930E3"/>
    <w:rsid w:val="00493195"/>
    <w:rsid w:val="00497422"/>
    <w:rsid w:val="004A2F90"/>
    <w:rsid w:val="004A611E"/>
    <w:rsid w:val="004B3B1F"/>
    <w:rsid w:val="004B7A3A"/>
    <w:rsid w:val="004C4DF0"/>
    <w:rsid w:val="004C5B4B"/>
    <w:rsid w:val="004D0148"/>
    <w:rsid w:val="004D1A0D"/>
    <w:rsid w:val="004D49CE"/>
    <w:rsid w:val="004D4F9F"/>
    <w:rsid w:val="004D7956"/>
    <w:rsid w:val="004D79E2"/>
    <w:rsid w:val="004E0EDE"/>
    <w:rsid w:val="004F5DC9"/>
    <w:rsid w:val="005207BB"/>
    <w:rsid w:val="005372F9"/>
    <w:rsid w:val="0054685D"/>
    <w:rsid w:val="00550662"/>
    <w:rsid w:val="00564752"/>
    <w:rsid w:val="00564FFF"/>
    <w:rsid w:val="00565BDA"/>
    <w:rsid w:val="00574AF3"/>
    <w:rsid w:val="00583FE2"/>
    <w:rsid w:val="005864A6"/>
    <w:rsid w:val="005870FA"/>
    <w:rsid w:val="005876DB"/>
    <w:rsid w:val="00593588"/>
    <w:rsid w:val="00594F09"/>
    <w:rsid w:val="005A32DC"/>
    <w:rsid w:val="005A79C4"/>
    <w:rsid w:val="005C3F99"/>
    <w:rsid w:val="005C540E"/>
    <w:rsid w:val="005E1146"/>
    <w:rsid w:val="005F036A"/>
    <w:rsid w:val="005F3371"/>
    <w:rsid w:val="005F57F3"/>
    <w:rsid w:val="006066A6"/>
    <w:rsid w:val="006214B7"/>
    <w:rsid w:val="00622235"/>
    <w:rsid w:val="00622DD9"/>
    <w:rsid w:val="00627FF2"/>
    <w:rsid w:val="006358DA"/>
    <w:rsid w:val="00662758"/>
    <w:rsid w:val="006647D5"/>
    <w:rsid w:val="00664FE3"/>
    <w:rsid w:val="00665B0E"/>
    <w:rsid w:val="006701A7"/>
    <w:rsid w:val="00677C26"/>
    <w:rsid w:val="006826E7"/>
    <w:rsid w:val="006A19B9"/>
    <w:rsid w:val="006A19BB"/>
    <w:rsid w:val="006B3893"/>
    <w:rsid w:val="006B3C3E"/>
    <w:rsid w:val="006D61DA"/>
    <w:rsid w:val="006E0F49"/>
    <w:rsid w:val="006E64F9"/>
    <w:rsid w:val="006F1BA5"/>
    <w:rsid w:val="006F5574"/>
    <w:rsid w:val="00716803"/>
    <w:rsid w:val="007175C0"/>
    <w:rsid w:val="0072235B"/>
    <w:rsid w:val="0073089A"/>
    <w:rsid w:val="0074376F"/>
    <w:rsid w:val="00744DBA"/>
    <w:rsid w:val="00746D16"/>
    <w:rsid w:val="0075289F"/>
    <w:rsid w:val="00755E6F"/>
    <w:rsid w:val="00756BB5"/>
    <w:rsid w:val="00761979"/>
    <w:rsid w:val="00770541"/>
    <w:rsid w:val="00770B40"/>
    <w:rsid w:val="007745E7"/>
    <w:rsid w:val="0077714F"/>
    <w:rsid w:val="00780DEF"/>
    <w:rsid w:val="00783CC9"/>
    <w:rsid w:val="00786208"/>
    <w:rsid w:val="007A0C89"/>
    <w:rsid w:val="007A3CCD"/>
    <w:rsid w:val="007A56B1"/>
    <w:rsid w:val="007A799C"/>
    <w:rsid w:val="007B4600"/>
    <w:rsid w:val="007B461C"/>
    <w:rsid w:val="007B4AB5"/>
    <w:rsid w:val="007B4B39"/>
    <w:rsid w:val="007C185B"/>
    <w:rsid w:val="007D0948"/>
    <w:rsid w:val="007E1FB5"/>
    <w:rsid w:val="007E5F32"/>
    <w:rsid w:val="007F2633"/>
    <w:rsid w:val="007F3300"/>
    <w:rsid w:val="007F6ED4"/>
    <w:rsid w:val="008009BF"/>
    <w:rsid w:val="00805878"/>
    <w:rsid w:val="00807071"/>
    <w:rsid w:val="00807948"/>
    <w:rsid w:val="0081313C"/>
    <w:rsid w:val="008139D6"/>
    <w:rsid w:val="0081514C"/>
    <w:rsid w:val="00820126"/>
    <w:rsid w:val="008228A8"/>
    <w:rsid w:val="008318BA"/>
    <w:rsid w:val="00834F93"/>
    <w:rsid w:val="008379BD"/>
    <w:rsid w:val="00845E63"/>
    <w:rsid w:val="00846830"/>
    <w:rsid w:val="00850147"/>
    <w:rsid w:val="00866C48"/>
    <w:rsid w:val="00872679"/>
    <w:rsid w:val="00874C0B"/>
    <w:rsid w:val="008771CD"/>
    <w:rsid w:val="0089038B"/>
    <w:rsid w:val="00893FE8"/>
    <w:rsid w:val="008B047B"/>
    <w:rsid w:val="008B162C"/>
    <w:rsid w:val="008B3D5C"/>
    <w:rsid w:val="008B4BF9"/>
    <w:rsid w:val="008B6F45"/>
    <w:rsid w:val="008C2D48"/>
    <w:rsid w:val="008D1844"/>
    <w:rsid w:val="008D2965"/>
    <w:rsid w:val="008E6A0A"/>
    <w:rsid w:val="009033E0"/>
    <w:rsid w:val="00920126"/>
    <w:rsid w:val="009261EE"/>
    <w:rsid w:val="0093255F"/>
    <w:rsid w:val="00942665"/>
    <w:rsid w:val="00945894"/>
    <w:rsid w:val="00955291"/>
    <w:rsid w:val="0095713C"/>
    <w:rsid w:val="00960373"/>
    <w:rsid w:val="009733C8"/>
    <w:rsid w:val="00973AE5"/>
    <w:rsid w:val="00980E54"/>
    <w:rsid w:val="00981D03"/>
    <w:rsid w:val="009834E3"/>
    <w:rsid w:val="00987D7F"/>
    <w:rsid w:val="00991DA0"/>
    <w:rsid w:val="00996E6B"/>
    <w:rsid w:val="009A0800"/>
    <w:rsid w:val="009A5806"/>
    <w:rsid w:val="009B173A"/>
    <w:rsid w:val="009B4235"/>
    <w:rsid w:val="009D0AF1"/>
    <w:rsid w:val="009D26AB"/>
    <w:rsid w:val="009D3B35"/>
    <w:rsid w:val="009D7402"/>
    <w:rsid w:val="009E15EF"/>
    <w:rsid w:val="009E2303"/>
    <w:rsid w:val="009E3905"/>
    <w:rsid w:val="009E3AA2"/>
    <w:rsid w:val="009E4CF5"/>
    <w:rsid w:val="009F1B90"/>
    <w:rsid w:val="00A15B82"/>
    <w:rsid w:val="00A17029"/>
    <w:rsid w:val="00A22288"/>
    <w:rsid w:val="00A2388C"/>
    <w:rsid w:val="00A30004"/>
    <w:rsid w:val="00A336EF"/>
    <w:rsid w:val="00A407C1"/>
    <w:rsid w:val="00A41CE3"/>
    <w:rsid w:val="00A4547D"/>
    <w:rsid w:val="00A47DAD"/>
    <w:rsid w:val="00A51242"/>
    <w:rsid w:val="00A52161"/>
    <w:rsid w:val="00A521BA"/>
    <w:rsid w:val="00A54787"/>
    <w:rsid w:val="00A5579F"/>
    <w:rsid w:val="00A664E2"/>
    <w:rsid w:val="00A66AC6"/>
    <w:rsid w:val="00A72D14"/>
    <w:rsid w:val="00A747F4"/>
    <w:rsid w:val="00A76F82"/>
    <w:rsid w:val="00A8341F"/>
    <w:rsid w:val="00A90CD0"/>
    <w:rsid w:val="00A92151"/>
    <w:rsid w:val="00A96378"/>
    <w:rsid w:val="00A97836"/>
    <w:rsid w:val="00AA682E"/>
    <w:rsid w:val="00AB00C1"/>
    <w:rsid w:val="00AB3D5C"/>
    <w:rsid w:val="00AC18FC"/>
    <w:rsid w:val="00AC600B"/>
    <w:rsid w:val="00AC7655"/>
    <w:rsid w:val="00AD1AB1"/>
    <w:rsid w:val="00AE74C0"/>
    <w:rsid w:val="00B0113F"/>
    <w:rsid w:val="00B01392"/>
    <w:rsid w:val="00B06E10"/>
    <w:rsid w:val="00B116FE"/>
    <w:rsid w:val="00B12E8C"/>
    <w:rsid w:val="00B1565A"/>
    <w:rsid w:val="00B32170"/>
    <w:rsid w:val="00B36D10"/>
    <w:rsid w:val="00B51221"/>
    <w:rsid w:val="00B572D3"/>
    <w:rsid w:val="00B61FEC"/>
    <w:rsid w:val="00B66EAE"/>
    <w:rsid w:val="00B7023E"/>
    <w:rsid w:val="00B7314F"/>
    <w:rsid w:val="00B756A8"/>
    <w:rsid w:val="00B76019"/>
    <w:rsid w:val="00B80CE1"/>
    <w:rsid w:val="00B85FE1"/>
    <w:rsid w:val="00B877A2"/>
    <w:rsid w:val="00B930E4"/>
    <w:rsid w:val="00B94412"/>
    <w:rsid w:val="00BA1C40"/>
    <w:rsid w:val="00BA248E"/>
    <w:rsid w:val="00BA5A99"/>
    <w:rsid w:val="00BA79CF"/>
    <w:rsid w:val="00BB016F"/>
    <w:rsid w:val="00BB065E"/>
    <w:rsid w:val="00BB0F83"/>
    <w:rsid w:val="00BB1A4F"/>
    <w:rsid w:val="00BB3024"/>
    <w:rsid w:val="00BC7468"/>
    <w:rsid w:val="00BD4B63"/>
    <w:rsid w:val="00BF5C1E"/>
    <w:rsid w:val="00C07CD6"/>
    <w:rsid w:val="00C15738"/>
    <w:rsid w:val="00C20053"/>
    <w:rsid w:val="00C22D29"/>
    <w:rsid w:val="00C268AC"/>
    <w:rsid w:val="00C301B8"/>
    <w:rsid w:val="00C327E4"/>
    <w:rsid w:val="00C34F21"/>
    <w:rsid w:val="00C35903"/>
    <w:rsid w:val="00C363E1"/>
    <w:rsid w:val="00C40DAA"/>
    <w:rsid w:val="00C5628A"/>
    <w:rsid w:val="00C7119C"/>
    <w:rsid w:val="00C80461"/>
    <w:rsid w:val="00C827B2"/>
    <w:rsid w:val="00C8693B"/>
    <w:rsid w:val="00C91B46"/>
    <w:rsid w:val="00C94BBF"/>
    <w:rsid w:val="00CA6CDE"/>
    <w:rsid w:val="00CA7E56"/>
    <w:rsid w:val="00CB576A"/>
    <w:rsid w:val="00CC17AC"/>
    <w:rsid w:val="00CC42CD"/>
    <w:rsid w:val="00CC7911"/>
    <w:rsid w:val="00CE5F98"/>
    <w:rsid w:val="00D05FCB"/>
    <w:rsid w:val="00D10DEC"/>
    <w:rsid w:val="00D17626"/>
    <w:rsid w:val="00D243C1"/>
    <w:rsid w:val="00D25312"/>
    <w:rsid w:val="00D30067"/>
    <w:rsid w:val="00D44208"/>
    <w:rsid w:val="00D57F9B"/>
    <w:rsid w:val="00D70806"/>
    <w:rsid w:val="00D7446D"/>
    <w:rsid w:val="00D75AC4"/>
    <w:rsid w:val="00D84EB3"/>
    <w:rsid w:val="00D9382D"/>
    <w:rsid w:val="00DB4FF3"/>
    <w:rsid w:val="00DD7579"/>
    <w:rsid w:val="00DD7FB5"/>
    <w:rsid w:val="00DE6E04"/>
    <w:rsid w:val="00DF1E40"/>
    <w:rsid w:val="00DF587C"/>
    <w:rsid w:val="00E14553"/>
    <w:rsid w:val="00E1792C"/>
    <w:rsid w:val="00E21D1B"/>
    <w:rsid w:val="00E22B86"/>
    <w:rsid w:val="00E236EA"/>
    <w:rsid w:val="00E27963"/>
    <w:rsid w:val="00E30279"/>
    <w:rsid w:val="00E3230C"/>
    <w:rsid w:val="00E353E9"/>
    <w:rsid w:val="00E42712"/>
    <w:rsid w:val="00E469C0"/>
    <w:rsid w:val="00E607E2"/>
    <w:rsid w:val="00E60A0A"/>
    <w:rsid w:val="00E64600"/>
    <w:rsid w:val="00E86311"/>
    <w:rsid w:val="00E91A64"/>
    <w:rsid w:val="00EA605A"/>
    <w:rsid w:val="00EB5F89"/>
    <w:rsid w:val="00EB71B5"/>
    <w:rsid w:val="00EC228D"/>
    <w:rsid w:val="00EC5BA6"/>
    <w:rsid w:val="00EC6113"/>
    <w:rsid w:val="00ED0F4E"/>
    <w:rsid w:val="00ED35E1"/>
    <w:rsid w:val="00EE0693"/>
    <w:rsid w:val="00EE2E28"/>
    <w:rsid w:val="00EE3362"/>
    <w:rsid w:val="00EE5653"/>
    <w:rsid w:val="00EF2C03"/>
    <w:rsid w:val="00F02DCA"/>
    <w:rsid w:val="00F06B22"/>
    <w:rsid w:val="00F06E1E"/>
    <w:rsid w:val="00F0753A"/>
    <w:rsid w:val="00F11AF5"/>
    <w:rsid w:val="00F1355E"/>
    <w:rsid w:val="00F35B28"/>
    <w:rsid w:val="00F4630B"/>
    <w:rsid w:val="00F47748"/>
    <w:rsid w:val="00F60C22"/>
    <w:rsid w:val="00F6186D"/>
    <w:rsid w:val="00F73FAA"/>
    <w:rsid w:val="00F74BDE"/>
    <w:rsid w:val="00F74C07"/>
    <w:rsid w:val="00F77AF0"/>
    <w:rsid w:val="00F81776"/>
    <w:rsid w:val="00F853D3"/>
    <w:rsid w:val="00F9493E"/>
    <w:rsid w:val="00F97501"/>
    <w:rsid w:val="00FA26DE"/>
    <w:rsid w:val="00FA5D6E"/>
    <w:rsid w:val="00FB41C4"/>
    <w:rsid w:val="00FB5685"/>
    <w:rsid w:val="00FB65A7"/>
    <w:rsid w:val="00FC7FA5"/>
    <w:rsid w:val="00FD01C3"/>
    <w:rsid w:val="00FD4FF9"/>
    <w:rsid w:val="00FE02ED"/>
    <w:rsid w:val="00FF22A0"/>
    <w:rsid w:val="00FF48E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6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7446D"/>
    <w:pPr>
      <w:ind w:left="720"/>
      <w:contextualSpacing/>
    </w:pPr>
  </w:style>
  <w:style w:type="paragraph" w:styleId="Piedepgina">
    <w:name w:val="footer"/>
    <w:basedOn w:val="Normal"/>
    <w:link w:val="PiedepginaCar"/>
    <w:uiPriority w:val="99"/>
    <w:unhideWhenUsed/>
    <w:rsid w:val="00D7446D"/>
    <w:pPr>
      <w:tabs>
        <w:tab w:val="center" w:pos="4153"/>
        <w:tab w:val="right" w:pos="8306"/>
      </w:tabs>
    </w:pPr>
  </w:style>
  <w:style w:type="character" w:customStyle="1" w:styleId="PiedepginaCar">
    <w:name w:val="Pie de página Car"/>
    <w:basedOn w:val="Fuentedeprrafopredeter"/>
    <w:link w:val="Piedepgina"/>
    <w:uiPriority w:val="99"/>
    <w:rsid w:val="00D7446D"/>
  </w:style>
  <w:style w:type="character" w:styleId="Nmerodepgina">
    <w:name w:val="page number"/>
    <w:basedOn w:val="Fuentedeprrafopredeter"/>
    <w:uiPriority w:val="99"/>
    <w:semiHidden/>
    <w:unhideWhenUsed/>
    <w:rsid w:val="00D7446D"/>
  </w:style>
  <w:style w:type="paragraph" w:styleId="Textodeglobo">
    <w:name w:val="Balloon Text"/>
    <w:basedOn w:val="Normal"/>
    <w:link w:val="TextodegloboCar"/>
    <w:uiPriority w:val="99"/>
    <w:semiHidden/>
    <w:unhideWhenUsed/>
    <w:rsid w:val="00EC22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28D"/>
    <w:rPr>
      <w:rFonts w:ascii="Segoe UI" w:hAnsi="Segoe UI" w:cs="Segoe UI"/>
      <w:sz w:val="18"/>
      <w:szCs w:val="18"/>
    </w:rPr>
  </w:style>
  <w:style w:type="paragraph" w:styleId="Encabezado">
    <w:name w:val="header"/>
    <w:basedOn w:val="Normal"/>
    <w:link w:val="EncabezadoCar"/>
    <w:uiPriority w:val="99"/>
    <w:unhideWhenUsed/>
    <w:rsid w:val="00DD7579"/>
    <w:pPr>
      <w:tabs>
        <w:tab w:val="center" w:pos="4252"/>
        <w:tab w:val="right" w:pos="8504"/>
      </w:tabs>
    </w:pPr>
  </w:style>
  <w:style w:type="character" w:customStyle="1" w:styleId="EncabezadoCar">
    <w:name w:val="Encabezado Car"/>
    <w:basedOn w:val="Fuentedeprrafopredeter"/>
    <w:link w:val="Encabezado"/>
    <w:uiPriority w:val="99"/>
    <w:rsid w:val="00DD7579"/>
    <w:rPr>
      <w:sz w:val="24"/>
      <w:szCs w:val="24"/>
    </w:rPr>
  </w:style>
  <w:style w:type="character" w:customStyle="1" w:styleId="PrrafodelistaCar">
    <w:name w:val="Párrafo de lista Car"/>
    <w:link w:val="Prrafodelista"/>
    <w:uiPriority w:val="34"/>
    <w:locked/>
    <w:rsid w:val="004E0E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6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7446D"/>
    <w:pPr>
      <w:ind w:left="720"/>
      <w:contextualSpacing/>
    </w:pPr>
  </w:style>
  <w:style w:type="paragraph" w:styleId="Piedepgina">
    <w:name w:val="footer"/>
    <w:basedOn w:val="Normal"/>
    <w:link w:val="PiedepginaCar"/>
    <w:uiPriority w:val="99"/>
    <w:unhideWhenUsed/>
    <w:rsid w:val="00D7446D"/>
    <w:pPr>
      <w:tabs>
        <w:tab w:val="center" w:pos="4153"/>
        <w:tab w:val="right" w:pos="8306"/>
      </w:tabs>
    </w:pPr>
  </w:style>
  <w:style w:type="character" w:customStyle="1" w:styleId="PiedepginaCar">
    <w:name w:val="Pie de página Car"/>
    <w:basedOn w:val="Fuentedeprrafopredeter"/>
    <w:link w:val="Piedepgina"/>
    <w:uiPriority w:val="99"/>
    <w:rsid w:val="00D7446D"/>
  </w:style>
  <w:style w:type="character" w:styleId="Nmerodepgina">
    <w:name w:val="page number"/>
    <w:basedOn w:val="Fuentedeprrafopredeter"/>
    <w:uiPriority w:val="99"/>
    <w:semiHidden/>
    <w:unhideWhenUsed/>
    <w:rsid w:val="00D7446D"/>
  </w:style>
  <w:style w:type="paragraph" w:styleId="Textodeglobo">
    <w:name w:val="Balloon Text"/>
    <w:basedOn w:val="Normal"/>
    <w:link w:val="TextodegloboCar"/>
    <w:uiPriority w:val="99"/>
    <w:semiHidden/>
    <w:unhideWhenUsed/>
    <w:rsid w:val="00EC22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28D"/>
    <w:rPr>
      <w:rFonts w:ascii="Segoe UI" w:hAnsi="Segoe UI" w:cs="Segoe UI"/>
      <w:sz w:val="18"/>
      <w:szCs w:val="18"/>
    </w:rPr>
  </w:style>
  <w:style w:type="paragraph" w:styleId="Encabezado">
    <w:name w:val="header"/>
    <w:basedOn w:val="Normal"/>
    <w:link w:val="EncabezadoCar"/>
    <w:uiPriority w:val="99"/>
    <w:unhideWhenUsed/>
    <w:rsid w:val="00DD7579"/>
    <w:pPr>
      <w:tabs>
        <w:tab w:val="center" w:pos="4252"/>
        <w:tab w:val="right" w:pos="8504"/>
      </w:tabs>
    </w:pPr>
  </w:style>
  <w:style w:type="character" w:customStyle="1" w:styleId="EncabezadoCar">
    <w:name w:val="Encabezado Car"/>
    <w:basedOn w:val="Fuentedeprrafopredeter"/>
    <w:link w:val="Encabezado"/>
    <w:uiPriority w:val="99"/>
    <w:rsid w:val="00DD7579"/>
    <w:rPr>
      <w:sz w:val="24"/>
      <w:szCs w:val="24"/>
    </w:rPr>
  </w:style>
  <w:style w:type="character" w:customStyle="1" w:styleId="PrrafodelistaCar">
    <w:name w:val="Párrafo de lista Car"/>
    <w:link w:val="Prrafodelista"/>
    <w:uiPriority w:val="34"/>
    <w:locked/>
    <w:rsid w:val="004E0EDE"/>
    <w:rPr>
      <w:sz w:val="24"/>
      <w:szCs w:val="24"/>
    </w:rPr>
  </w:style>
</w:styles>
</file>

<file path=word/webSettings.xml><?xml version="1.0" encoding="utf-8"?>
<w:webSettings xmlns:r="http://schemas.openxmlformats.org/officeDocument/2006/relationships" xmlns:w="http://schemas.openxmlformats.org/wordprocessingml/2006/main">
  <w:divs>
    <w:div w:id="84555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12110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futuro2030</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Herrera</dc:creator>
  <cp:lastModifiedBy>EloyGR</cp:lastModifiedBy>
  <cp:revision>2</cp:revision>
  <cp:lastPrinted>2018-11-07T17:44:00Z</cp:lastPrinted>
  <dcterms:created xsi:type="dcterms:W3CDTF">2018-11-27T12:59:00Z</dcterms:created>
  <dcterms:modified xsi:type="dcterms:W3CDTF">2018-11-27T12:59:00Z</dcterms:modified>
</cp:coreProperties>
</file>