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2D" w:rsidRPr="00B55F4B" w:rsidRDefault="00D0262D" w:rsidP="00D0262D">
      <w:pPr>
        <w:jc w:val="center"/>
        <w:rPr>
          <w:rFonts w:ascii="Arial" w:hAnsi="Arial" w:cs="Arial"/>
          <w:b/>
          <w:sz w:val="24"/>
          <w:szCs w:val="24"/>
        </w:rPr>
      </w:pPr>
      <w:r w:rsidRPr="00B55F4B"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3105150" cy="1724025"/>
            <wp:effectExtent l="0" t="0" r="0" b="9525"/>
            <wp:docPr id="1" name="Imagen 1" descr="Resultado de imagen para federaciÃ³n iberoamericana del ombud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ederaciÃ³n iberoamericana del ombudsm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8B133F">
        <w:rPr>
          <w:rFonts w:cstheme="minorHAnsi"/>
          <w:b/>
        </w:rPr>
        <w:t>DECLARACIÓN DE ANDORRA SOBRE EL DERECHO A LA VIVIENDA</w:t>
      </w: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B133F">
        <w:rPr>
          <w:rFonts w:cstheme="minorHAnsi"/>
        </w:rPr>
        <w:t>La Federación Iberoamericana de Ombudsman, con motivo de la celebración de su XXIII Congreso y de la presentación de su XVI Informe sobre derechos humanos, dedicado en esta ocasión al derecho a la vivienda,</w:t>
      </w: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B133F" w:rsidRPr="008B133F" w:rsidRDefault="008B133F" w:rsidP="008B133F">
      <w:pPr>
        <w:spacing w:after="0" w:line="240" w:lineRule="auto"/>
        <w:jc w:val="both"/>
        <w:rPr>
          <w:rFonts w:cstheme="minorHAnsi"/>
          <w:shd w:val="clear" w:color="auto" w:fill="FFFFFF"/>
          <w:lang w:val="es-PR"/>
        </w:rPr>
      </w:pPr>
      <w:r w:rsidRPr="008B133F">
        <w:rPr>
          <w:rFonts w:cstheme="minorHAnsi"/>
          <w:shd w:val="clear" w:color="auto" w:fill="FFFFFF"/>
          <w:lang w:val="es-PR"/>
        </w:rPr>
        <w:t>CONSTATA las dificultades persistentes en el acceso a una vivienda digna para todos los habitantes de nuestra región y en especial para las personas en situación de vulnerabilidad, en clara violación del derecho al disfrute en condiciones de igualdad de todos los derechos humanos.</w:t>
      </w:r>
    </w:p>
    <w:p w:rsidR="008B133F" w:rsidRPr="008B133F" w:rsidRDefault="008B133F" w:rsidP="008B133F">
      <w:pPr>
        <w:spacing w:after="0" w:line="240" w:lineRule="auto"/>
        <w:jc w:val="both"/>
        <w:rPr>
          <w:rFonts w:cstheme="minorHAnsi"/>
          <w:shd w:val="clear" w:color="auto" w:fill="FFFFFF"/>
          <w:lang w:val="es-PR"/>
        </w:rPr>
      </w:pPr>
    </w:p>
    <w:p w:rsidR="008B133F" w:rsidRPr="008B133F" w:rsidRDefault="008B133F" w:rsidP="008B133F">
      <w:pPr>
        <w:spacing w:after="0" w:line="240" w:lineRule="auto"/>
        <w:jc w:val="both"/>
        <w:rPr>
          <w:rFonts w:cstheme="minorHAnsi"/>
          <w:shd w:val="clear" w:color="auto" w:fill="FFFFFF"/>
          <w:lang w:val="es-PR"/>
        </w:rPr>
      </w:pPr>
      <w:r w:rsidRPr="008B133F">
        <w:rPr>
          <w:rFonts w:cstheme="minorHAnsi"/>
          <w:shd w:val="clear" w:color="auto" w:fill="FFFFFF"/>
          <w:lang w:val="es-PR"/>
        </w:rPr>
        <w:t>RECUERDA que el derecho a la vivienda es un derecho humano, reconocido en textos internacionales vinculantes, cuya satisfacción no puede hacerse depender de coyunturas económicas ni dejarse al albur de los vaivenes de la economía privada.</w:t>
      </w:r>
    </w:p>
    <w:p w:rsidR="008B133F" w:rsidRPr="008B133F" w:rsidRDefault="008B133F" w:rsidP="008B133F">
      <w:pPr>
        <w:spacing w:after="0" w:line="240" w:lineRule="auto"/>
        <w:jc w:val="both"/>
        <w:rPr>
          <w:rFonts w:cstheme="minorHAnsi"/>
          <w:shd w:val="clear" w:color="auto" w:fill="FFFFFF"/>
          <w:lang w:val="es-PR"/>
        </w:rPr>
      </w:pPr>
    </w:p>
    <w:p w:rsidR="008B133F" w:rsidRPr="008B133F" w:rsidRDefault="008B133F" w:rsidP="008B133F">
      <w:pPr>
        <w:spacing w:after="0" w:line="240" w:lineRule="auto"/>
        <w:jc w:val="both"/>
        <w:rPr>
          <w:rFonts w:cstheme="minorHAnsi"/>
          <w:shd w:val="clear" w:color="auto" w:fill="FFFFFF"/>
          <w:lang w:val="es-PR"/>
        </w:rPr>
      </w:pPr>
      <w:r w:rsidRPr="008B133F">
        <w:rPr>
          <w:rFonts w:cstheme="minorHAnsi"/>
          <w:shd w:val="clear" w:color="auto" w:fill="FFFFFF"/>
          <w:lang w:val="es-PR"/>
        </w:rPr>
        <w:t xml:space="preserve">CELEBRA la importante contribución de los organismos universales y regionales de derechos humanos a la protección y promoción del derecho a la vivienda, y en especial del Comité de los Derechos Económicos, Sociales y Culturales y de la Relatora para una vivienda adecuada de Naciones Unidas, del Comité Europeo de Derechos Sociales y de la Relatora para los Derechos Económicos, Sociales, Culturales y Ambientales de la Comisión Interamericana de Derechos Humanos, REITERA a dichos organismos su ofrecimiento de colaboración y EXHORTA a los Gobiernos iberoamericanos a proseguir la ratificación del Protocolo Facultativo del Pacto Internacional de Derechos Económicos, Sociales y Culturales y a seguir las recomendaciones de estos organismos internacionales y a implementarlas adecuadamente en sus legislaciones y prácticas nacionales. </w:t>
      </w:r>
    </w:p>
    <w:p w:rsidR="008B133F" w:rsidRPr="008B133F" w:rsidRDefault="008B133F" w:rsidP="008B133F">
      <w:pPr>
        <w:spacing w:after="0" w:line="240" w:lineRule="auto"/>
        <w:jc w:val="both"/>
        <w:rPr>
          <w:rFonts w:cstheme="minorHAnsi"/>
          <w:shd w:val="clear" w:color="auto" w:fill="FFFFFF"/>
          <w:lang w:val="es-PR"/>
        </w:rPr>
      </w:pPr>
    </w:p>
    <w:p w:rsidR="008B133F" w:rsidRPr="008B133F" w:rsidRDefault="008B133F" w:rsidP="008B133F">
      <w:pPr>
        <w:spacing w:after="0" w:line="240" w:lineRule="auto"/>
        <w:jc w:val="both"/>
        <w:rPr>
          <w:rFonts w:cstheme="minorHAnsi"/>
          <w:shd w:val="clear" w:color="auto" w:fill="FFFFFF"/>
          <w:lang w:val="es-PR"/>
        </w:rPr>
      </w:pPr>
      <w:r w:rsidRPr="008B133F">
        <w:rPr>
          <w:rFonts w:cstheme="minorHAnsi"/>
          <w:shd w:val="clear" w:color="auto" w:fill="FFFFFF"/>
          <w:lang w:val="es-PR"/>
        </w:rPr>
        <w:t xml:space="preserve">RECUERDA que según el Derecho internacional de los derechos humanos la vivienda es un derecho subjetivo exigible ante las autoridades nacionales y que las políticas públicas (entre ellas el Objetivo núm. 11 de Desarrollo Sostenible y los compromisos de la Nueva Agenda Urbana, Hábitat III) son un complemento necesario pero que no puede servir de excusa para diluir el componente obligacional que este derecho implica. </w:t>
      </w:r>
    </w:p>
    <w:p w:rsidR="008B133F" w:rsidRPr="008B133F" w:rsidRDefault="008B133F" w:rsidP="008B133F">
      <w:pPr>
        <w:spacing w:after="0" w:line="240" w:lineRule="auto"/>
        <w:jc w:val="both"/>
        <w:rPr>
          <w:rFonts w:cstheme="minorHAnsi"/>
          <w:shd w:val="clear" w:color="auto" w:fill="FFFFFF"/>
          <w:lang w:val="es-PR"/>
        </w:rPr>
      </w:pPr>
    </w:p>
    <w:p w:rsidR="008B133F" w:rsidRPr="008B133F" w:rsidRDefault="008B133F" w:rsidP="008B133F">
      <w:pPr>
        <w:spacing w:after="0" w:line="240" w:lineRule="auto"/>
        <w:jc w:val="both"/>
        <w:rPr>
          <w:rFonts w:cstheme="minorHAnsi"/>
          <w:shd w:val="clear" w:color="auto" w:fill="FFFFFF"/>
          <w:lang w:val="es-PR"/>
        </w:rPr>
      </w:pPr>
      <w:r w:rsidRPr="008B133F">
        <w:rPr>
          <w:rFonts w:cstheme="minorHAnsi"/>
          <w:shd w:val="clear" w:color="auto" w:fill="FFFFFF"/>
          <w:lang w:val="es-PR"/>
        </w:rPr>
        <w:t>CELEBRA que las instituciones miembros de esta Federación presten especial atención a la protección y promoción del derecho a la vivienda de los habitantes de sus respectivos países, construyendo propuestas relevantes sobre nuevas avenidas de desarrollo, cambios normativos y políticas públicas eficientes, buscando la responsabilidad social de todos los sectores implicados y generando la voluntad del cambio hacia una necesidad apremiante de derechos humanos.</w:t>
      </w:r>
    </w:p>
    <w:p w:rsidR="008B133F" w:rsidRPr="008B133F" w:rsidRDefault="008B133F" w:rsidP="008B133F">
      <w:pPr>
        <w:spacing w:after="0" w:line="240" w:lineRule="auto"/>
        <w:jc w:val="both"/>
        <w:rPr>
          <w:rFonts w:cstheme="minorHAnsi"/>
          <w:shd w:val="clear" w:color="auto" w:fill="FFFFFF"/>
          <w:lang w:val="es-PR"/>
        </w:rPr>
      </w:pPr>
    </w:p>
    <w:p w:rsidR="008B133F" w:rsidRPr="008B133F" w:rsidRDefault="008B133F" w:rsidP="008B133F">
      <w:pPr>
        <w:spacing w:after="0" w:line="240" w:lineRule="auto"/>
        <w:jc w:val="both"/>
        <w:rPr>
          <w:rFonts w:eastAsia="Calibri" w:cstheme="minorHAnsi"/>
          <w:lang w:val="es-ES_tradnl" w:eastAsia="es-ES_tradnl"/>
        </w:rPr>
      </w:pPr>
      <w:r w:rsidRPr="008B133F">
        <w:rPr>
          <w:rFonts w:cstheme="minorHAnsi"/>
          <w:shd w:val="clear" w:color="auto" w:fill="FFFFFF"/>
          <w:lang w:val="es-PR"/>
        </w:rPr>
        <w:lastRenderedPageBreak/>
        <w:t>RECOMIENDA a los Gobiernos iberoamericanos e</w:t>
      </w:r>
      <w:r w:rsidRPr="008B133F">
        <w:rPr>
          <w:rFonts w:eastAsia="Calibri" w:cstheme="minorHAnsi"/>
          <w:lang w:val="es-ES_tradnl" w:eastAsia="es-ES_tradnl"/>
        </w:rPr>
        <w:t xml:space="preserve">laborar normas, políticas y modelos de financiación progresivas para ampliar la oferta de viviendas dirigidas a las personas que no puedan obtenerlas en el mercado y que promuevan el acceso a los diversos tipos de tenencia y gamas de viviendas asequibles y sostenibles, incluidos el alquiler social, la vivienda pública y otros tipos de tenencia distintos a la propiedad individual, como la propiedad compartida, la propiedad temporal, la vivienda cooperativa o la vivienda colaborativa. </w:t>
      </w:r>
    </w:p>
    <w:p w:rsidR="008B133F" w:rsidRPr="008B133F" w:rsidRDefault="008B133F" w:rsidP="008B133F">
      <w:pPr>
        <w:spacing w:after="0" w:line="240" w:lineRule="auto"/>
        <w:jc w:val="both"/>
        <w:rPr>
          <w:rFonts w:eastAsia="Calibri" w:cstheme="minorHAnsi"/>
          <w:lang w:val="es-ES_tradnl" w:eastAsia="es-ES_tradnl"/>
        </w:rPr>
      </w:pPr>
    </w:p>
    <w:p w:rsidR="008B133F" w:rsidRPr="008B133F" w:rsidRDefault="008B133F" w:rsidP="008B133F">
      <w:pPr>
        <w:spacing w:after="0" w:line="240" w:lineRule="auto"/>
        <w:jc w:val="both"/>
        <w:rPr>
          <w:rFonts w:eastAsia="Calibri" w:cstheme="minorHAnsi"/>
          <w:lang w:val="es-ES_tradnl" w:eastAsia="es-ES_tradnl"/>
        </w:rPr>
      </w:pPr>
      <w:r w:rsidRPr="008B133F">
        <w:rPr>
          <w:rFonts w:eastAsia="Calibri" w:cstheme="minorHAnsi"/>
          <w:lang w:val="es-ES_tradnl" w:eastAsia="es-ES_tradnl"/>
        </w:rPr>
        <w:t xml:space="preserve">RECOMIENDA a los Gobiernos iberoamericanos establecer normativa y materialmente un sistema sostenible de financiación de la política de vivienda, sobre la base de los principios de progresividad y justificación de las regresiones con referencia a la totalidad de los derechos conectados con el derecho a la vivienda y desde el aprovechamiento pleno del máximo de recursos disponibles, así como formular y ejecutar los presupuestos del Estado con un enfoque en derechos humanos, aumentando los fondos destinados a inversión social y a políticas para la atención de las necesidades de vivienda de la población sin recursos para obtenerla en el mercado. </w:t>
      </w: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es-ES_tradnl" w:eastAsia="es-ES_tradnl"/>
        </w:rPr>
      </w:pP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es-ES_tradnl" w:eastAsia="es-ES_tradnl"/>
        </w:rPr>
      </w:pPr>
      <w:r w:rsidRPr="008B133F">
        <w:rPr>
          <w:rFonts w:eastAsia="Calibri" w:cstheme="minorHAnsi"/>
          <w:lang w:val="es-ES_tradnl" w:eastAsia="es-ES_tradnl"/>
        </w:rPr>
        <w:t xml:space="preserve">RECOMIENDA a los Gobiernos iberoamericanos cuidar de la integración entre la política urbanística y de vivienda, con miras a la creación de vivienda asequible, adecuada y segura, con acceso a los servicios públicos básicos e integrada espacialmente, así como y la dotación de infraestructuras y equipamientos urbanos para mejorar y dignificar el entorno y favorecer las relaciones comunitarias de las personas residentes. </w:t>
      </w:r>
    </w:p>
    <w:p w:rsidR="008B133F" w:rsidRPr="008B133F" w:rsidRDefault="008B133F" w:rsidP="008B133F">
      <w:pPr>
        <w:pStyle w:val="Prrafodelista"/>
        <w:ind w:left="0"/>
        <w:rPr>
          <w:rFonts w:asciiTheme="minorHAnsi" w:eastAsia="Calibri" w:hAnsiTheme="minorHAnsi" w:cstheme="minorHAnsi"/>
          <w:sz w:val="22"/>
          <w:szCs w:val="22"/>
          <w:lang w:eastAsia="es-ES_tradnl"/>
        </w:rPr>
      </w:pP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es-ES_tradnl" w:eastAsia="es-ES_tradnl"/>
        </w:rPr>
      </w:pPr>
      <w:r w:rsidRPr="008B133F">
        <w:rPr>
          <w:rFonts w:eastAsia="Calibri" w:cstheme="minorHAnsi"/>
          <w:lang w:val="es-ES_tradnl" w:eastAsia="es-ES_tradnl"/>
        </w:rPr>
        <w:t xml:space="preserve">RECOMIENDA a los Gobiernos iberoamericanos regular el sector de la vivienda y la construcción para evitar la especulación inmobiliaria, prever reservas de suelo para vivienda social y elaborar normas de uso del suelo y códigos de edificación y construcción con un enfoque en derechos humanos, que garanticen que la vivienda disponible resulte adecuada, asequible, segura, habitable, accesible y eficiente en el uso de la energía y los recursos. </w:t>
      </w: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es-ES_tradnl" w:eastAsia="es-ES_tradnl"/>
        </w:rPr>
      </w:pP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B133F">
        <w:rPr>
          <w:rFonts w:eastAsia="Calibri" w:cstheme="minorHAnsi"/>
          <w:lang w:val="es-ES_tradnl" w:eastAsia="es-ES_tradnl"/>
        </w:rPr>
        <w:t>RECOMIENDA a los Gobiernos iberoamericanos establecer planes de mejora e integración en la ciudad de los barrios autoconstruidos, para prevenir la segregación y evitar los desplazamientos y desalojos forzosos, así como garantizar un procedimiento justo en caso de desalojo de los barrios autoconstruidos y Establecer normativamente la obligación de la Administración de ofrecer un alojamiento alternativo adecuado, previo a la realización de desalojos y tras escuchar a las personas afectadas.</w:t>
      </w: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B133F">
        <w:rPr>
          <w:rFonts w:eastAsia="Calibri" w:cstheme="minorHAnsi"/>
          <w:lang w:val="es-ES_tradnl" w:eastAsia="es-ES_tradnl"/>
        </w:rPr>
        <w:t>EXHORTA a los Gobiernos iberoamericanos a cumplir con los estándares internacionales de protección frente a los desalojos, incluyendo medidas tendentes a reducirlos, y garantizar, para las personas que lo necesiten, el realojo mediante la dotación de viviendas alternativas o la compensación financiera, todo ello con la participación de las personas afectadas, así como a</w:t>
      </w:r>
      <w:proofErr w:type="spellStart"/>
      <w:r w:rsidRPr="008B133F">
        <w:rPr>
          <w:rFonts w:cstheme="minorHAnsi"/>
          <w:bCs/>
        </w:rPr>
        <w:t>doptar</w:t>
      </w:r>
      <w:proofErr w:type="spellEnd"/>
      <w:r w:rsidRPr="008B133F">
        <w:rPr>
          <w:rFonts w:cstheme="minorHAnsi"/>
          <w:bCs/>
        </w:rPr>
        <w:t xml:space="preserve"> leyes que garanticen la protección ante desalojos forzosos, tanto de agentes estatales como no estatales y garantizar la seguridad jurídica de todos los tipos de tenencia.</w:t>
      </w: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B133F">
        <w:rPr>
          <w:rFonts w:eastAsia="Calibri" w:cstheme="minorHAnsi"/>
          <w:lang w:val="es-ES_tradnl" w:eastAsia="es-ES_tradnl"/>
        </w:rPr>
        <w:t>RECOMIENDA a los Gobiernos iberoamericanos c</w:t>
      </w:r>
      <w:proofErr w:type="spellStart"/>
      <w:r w:rsidRPr="008B133F">
        <w:rPr>
          <w:rFonts w:cstheme="minorHAnsi"/>
          <w:bCs/>
        </w:rPr>
        <w:t>onsiderar</w:t>
      </w:r>
      <w:proofErr w:type="spellEnd"/>
      <w:r w:rsidRPr="008B133F">
        <w:rPr>
          <w:rFonts w:cstheme="minorHAnsi"/>
          <w:bCs/>
        </w:rPr>
        <w:t xml:space="preserve"> la actividad de provisión de vivienda asequible como servicio público, con las consiguientes garantías de los usuarios, adoptar medidas para garantizar el acceso universal a los servicios básicos, y en especial al agua y la energía.</w:t>
      </w:r>
    </w:p>
    <w:p w:rsidR="008B133F" w:rsidRPr="008B133F" w:rsidRDefault="008B133F" w:rsidP="008B13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8A0B02" w:rsidRPr="00B55F4B" w:rsidRDefault="008B133F" w:rsidP="006461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133F">
        <w:rPr>
          <w:rFonts w:cstheme="minorHAnsi"/>
          <w:bCs/>
        </w:rPr>
        <w:t>RECOMIENDA a los Gobiernos iberoamericanos dotar de recursos económicos y adoptar planes para la creación de viviendas temporales en caso de falta de vivienda, emergencia y demás situaciones de exclusión residencial; g</w:t>
      </w:r>
      <w:proofErr w:type="spellStart"/>
      <w:r w:rsidRPr="008B133F">
        <w:rPr>
          <w:rFonts w:eastAsia="Calibri" w:cstheme="minorHAnsi"/>
          <w:lang w:val="es-ES_tradnl" w:eastAsia="es-ES_tradnl"/>
        </w:rPr>
        <w:t>arantizar</w:t>
      </w:r>
      <w:proofErr w:type="spellEnd"/>
      <w:r w:rsidRPr="008B133F">
        <w:rPr>
          <w:rFonts w:eastAsia="Calibri" w:cstheme="minorHAnsi"/>
          <w:lang w:val="es-ES_tradnl" w:eastAsia="es-ES_tradnl"/>
        </w:rPr>
        <w:t xml:space="preserve"> la disponibilidad de estas viviendas a las personas </w:t>
      </w:r>
      <w:r w:rsidRPr="008B133F">
        <w:rPr>
          <w:rFonts w:eastAsia="Calibri" w:cstheme="minorHAnsi"/>
          <w:lang w:val="es-ES_tradnl" w:eastAsia="es-ES_tradnl"/>
        </w:rPr>
        <w:lastRenderedPageBreak/>
        <w:t>sin hogar, víctimas de desplazamientos forzosos o en contextos de movilidad transnacional y a otras personas en riesgo de exclusión residencial, así como asegurar que estas viviendas sean adecuadas y se encuentren en un lugar que garantice el acceso a niveles mínimos esenciales de todos los derechos humanos.</w:t>
      </w:r>
      <w:bookmarkStart w:id="0" w:name="_GoBack"/>
      <w:bookmarkEnd w:id="0"/>
    </w:p>
    <w:sectPr w:rsidR="008A0B02" w:rsidRPr="00B55F4B" w:rsidSect="00154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44A4"/>
    <w:multiLevelType w:val="hybridMultilevel"/>
    <w:tmpl w:val="61A8E7D4"/>
    <w:lvl w:ilvl="0" w:tplc="BC022D26">
      <w:start w:val="1"/>
      <w:numFmt w:val="upperLetter"/>
      <w:lvlText w:val="%1)"/>
      <w:lvlJc w:val="left"/>
      <w:pPr>
        <w:ind w:left="99" w:hanging="360"/>
      </w:pPr>
    </w:lvl>
    <w:lvl w:ilvl="1" w:tplc="4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FF2F08"/>
    <w:rsid w:val="000232D5"/>
    <w:rsid w:val="000424C2"/>
    <w:rsid w:val="001544CC"/>
    <w:rsid w:val="001823DA"/>
    <w:rsid w:val="00186547"/>
    <w:rsid w:val="001A7916"/>
    <w:rsid w:val="001C67A1"/>
    <w:rsid w:val="002317FC"/>
    <w:rsid w:val="0023762E"/>
    <w:rsid w:val="00247314"/>
    <w:rsid w:val="002479D5"/>
    <w:rsid w:val="002B1C74"/>
    <w:rsid w:val="002D53B5"/>
    <w:rsid w:val="003B0B45"/>
    <w:rsid w:val="004531F3"/>
    <w:rsid w:val="004E3754"/>
    <w:rsid w:val="00533C96"/>
    <w:rsid w:val="005C42CD"/>
    <w:rsid w:val="005D1D8A"/>
    <w:rsid w:val="0060697A"/>
    <w:rsid w:val="0064619C"/>
    <w:rsid w:val="00710552"/>
    <w:rsid w:val="008A0B02"/>
    <w:rsid w:val="008B133F"/>
    <w:rsid w:val="00904D84"/>
    <w:rsid w:val="009128A1"/>
    <w:rsid w:val="0095524E"/>
    <w:rsid w:val="009E23FF"/>
    <w:rsid w:val="00A43788"/>
    <w:rsid w:val="00A70A21"/>
    <w:rsid w:val="00AE6435"/>
    <w:rsid w:val="00B37989"/>
    <w:rsid w:val="00B51351"/>
    <w:rsid w:val="00B55F4B"/>
    <w:rsid w:val="00BD0EAB"/>
    <w:rsid w:val="00BD3252"/>
    <w:rsid w:val="00C87234"/>
    <w:rsid w:val="00D0262D"/>
    <w:rsid w:val="00E76D09"/>
    <w:rsid w:val="00FB2F01"/>
    <w:rsid w:val="00FF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D5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B55F4B"/>
    <w:rPr>
      <w:rFonts w:ascii="Cambria" w:eastAsia="MS Mincho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B55F4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547"/>
    <w:pPr>
      <w:spacing w:after="0" w:line="240" w:lineRule="auto"/>
    </w:pPr>
    <w:rPr>
      <w:rFonts w:ascii="Book Antiqua" w:hAnsi="Book Antiqua"/>
      <w:sz w:val="24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547"/>
    <w:rPr>
      <w:rFonts w:ascii="Book Antiqua" w:hAnsi="Book Antiqua"/>
      <w:sz w:val="24"/>
      <w:szCs w:val="21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2D5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B55F4B"/>
    <w:rPr>
      <w:rFonts w:ascii="Cambria" w:eastAsia="MS Mincho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B55F4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547"/>
    <w:pPr>
      <w:spacing w:after="0" w:line="240" w:lineRule="auto"/>
    </w:pPr>
    <w:rPr>
      <w:rFonts w:ascii="Book Antiqua" w:hAnsi="Book Antiqua"/>
      <w:sz w:val="24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547"/>
    <w:rPr>
      <w:rFonts w:ascii="Book Antiqua" w:hAnsi="Book Antiqua"/>
      <w:sz w:val="24"/>
      <w:szCs w:val="21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Nacional de los Derechos Humanos México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Montiel Razo</dc:creator>
  <cp:lastModifiedBy>EloyGR</cp:lastModifiedBy>
  <cp:revision>3</cp:revision>
  <cp:lastPrinted>2018-08-27T21:28:00Z</cp:lastPrinted>
  <dcterms:created xsi:type="dcterms:W3CDTF">2018-11-22T11:00:00Z</dcterms:created>
  <dcterms:modified xsi:type="dcterms:W3CDTF">2018-11-27T00:32:00Z</dcterms:modified>
</cp:coreProperties>
</file>